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F4F84" w14:textId="3C158B8B" w:rsidR="00E60C9A" w:rsidRPr="002D676E" w:rsidRDefault="00E60C9A" w:rsidP="00E60C9A">
      <w:pPr>
        <w:pStyle w:val="3GPPHeader"/>
        <w:spacing w:after="60"/>
        <w:rPr>
          <w:sz w:val="32"/>
          <w:szCs w:val="32"/>
          <w:highlight w:val="yellow"/>
          <w:lang w:val="en-US"/>
        </w:rPr>
      </w:pPr>
      <w:r w:rsidRPr="000A1D33">
        <w:rPr>
          <w:lang w:val="en-US"/>
        </w:rPr>
        <w:t>3GPP TSG-RAN WG1 Meeting #</w:t>
      </w:r>
      <w:r>
        <w:rPr>
          <w:lang w:val="en-US"/>
        </w:rPr>
        <w:t>92b</w:t>
      </w:r>
      <w:r w:rsidRPr="002D676E">
        <w:rPr>
          <w:lang w:val="en-US"/>
        </w:rPr>
        <w:tab/>
      </w:r>
      <w:r w:rsidRPr="002D676E">
        <w:rPr>
          <w:sz w:val="32"/>
          <w:szCs w:val="32"/>
          <w:lang w:val="en-US"/>
        </w:rPr>
        <w:t xml:space="preserve"> R1-18</w:t>
      </w:r>
      <w:r w:rsidR="00025F0E">
        <w:rPr>
          <w:sz w:val="32"/>
          <w:szCs w:val="32"/>
          <w:lang w:val="en-US"/>
        </w:rPr>
        <w:t>03920</w:t>
      </w:r>
    </w:p>
    <w:p w14:paraId="054A5DF0" w14:textId="77777777" w:rsidR="00E60C9A" w:rsidRPr="002D676E" w:rsidRDefault="00E60C9A" w:rsidP="00E60C9A">
      <w:pPr>
        <w:pStyle w:val="3GPPHeader"/>
        <w:rPr>
          <w:lang w:val="en-US"/>
        </w:rPr>
      </w:pPr>
      <w:r w:rsidRPr="002D676E">
        <w:rPr>
          <w:lang w:val="en-US"/>
        </w:rPr>
        <w:t>Sanya, P.R. China, 16</w:t>
      </w:r>
      <w:r w:rsidRPr="002D676E">
        <w:rPr>
          <w:vertAlign w:val="superscript"/>
          <w:lang w:val="en-US"/>
        </w:rPr>
        <w:t>th</w:t>
      </w:r>
      <w:r w:rsidRPr="002D676E">
        <w:rPr>
          <w:lang w:val="en-US"/>
        </w:rPr>
        <w:t xml:space="preserve"> – 20</w:t>
      </w:r>
      <w:r w:rsidRPr="002D676E">
        <w:rPr>
          <w:vertAlign w:val="superscript"/>
          <w:lang w:val="en-US"/>
        </w:rPr>
        <w:t>th</w:t>
      </w:r>
      <w:r w:rsidRPr="002D676E">
        <w:rPr>
          <w:lang w:val="en-US"/>
        </w:rPr>
        <w:t xml:space="preserve"> of April, 2018</w:t>
      </w:r>
    </w:p>
    <w:p w14:paraId="07D77DEA" w14:textId="77777777" w:rsidR="00E90E49" w:rsidRPr="00E60C9A" w:rsidRDefault="00E90E49" w:rsidP="00357380">
      <w:pPr>
        <w:pStyle w:val="3GPPHeader"/>
        <w:rPr>
          <w:lang w:val="en-US"/>
        </w:rPr>
      </w:pPr>
    </w:p>
    <w:p w14:paraId="71062F94" w14:textId="0FF085C1" w:rsidR="00E90E49" w:rsidRPr="003E265E" w:rsidRDefault="00E90E49" w:rsidP="00311702">
      <w:pPr>
        <w:pStyle w:val="3GPPHeader"/>
        <w:rPr>
          <w:sz w:val="22"/>
          <w:szCs w:val="22"/>
          <w:lang w:val="en-US"/>
        </w:rPr>
      </w:pPr>
      <w:r w:rsidRPr="003E265E">
        <w:rPr>
          <w:sz w:val="22"/>
          <w:szCs w:val="22"/>
          <w:lang w:val="en-US"/>
        </w:rPr>
        <w:t>Agenda Item:</w:t>
      </w:r>
      <w:r w:rsidRPr="003E265E">
        <w:rPr>
          <w:sz w:val="22"/>
          <w:szCs w:val="22"/>
          <w:lang w:val="en-US"/>
        </w:rPr>
        <w:tab/>
      </w:r>
      <w:r w:rsidR="00025F0E" w:rsidRPr="003E265E">
        <w:rPr>
          <w:sz w:val="22"/>
          <w:szCs w:val="22"/>
          <w:lang w:val="en-US"/>
        </w:rPr>
        <w:t>7.2.</w:t>
      </w:r>
      <w:r w:rsidR="003E265E" w:rsidRPr="003E265E">
        <w:rPr>
          <w:sz w:val="22"/>
          <w:szCs w:val="22"/>
          <w:lang w:val="en-US"/>
        </w:rPr>
        <w:t>2</w:t>
      </w:r>
    </w:p>
    <w:p w14:paraId="155C3C1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83E9EE2" w14:textId="3B9FF1C9" w:rsidR="00E60C9A" w:rsidRPr="00D423F2" w:rsidRDefault="003D3C45" w:rsidP="00E60C9A">
      <w:pPr>
        <w:pStyle w:val="3GPPHeader"/>
        <w:ind w:left="1701" w:hanging="1701"/>
        <w:rPr>
          <w:sz w:val="22"/>
          <w:lang w:val="en-US"/>
        </w:rPr>
      </w:pPr>
      <w:r w:rsidRPr="00D423F2">
        <w:rPr>
          <w:sz w:val="22"/>
          <w:szCs w:val="22"/>
        </w:rPr>
        <w:t>Title:</w:t>
      </w:r>
      <w:r w:rsidR="006B5B0F" w:rsidRPr="00D423F2">
        <w:rPr>
          <w:sz w:val="22"/>
          <w:szCs w:val="22"/>
        </w:rPr>
        <w:tab/>
      </w:r>
      <w:r w:rsidR="00232DBE" w:rsidRPr="00232DBE">
        <w:rPr>
          <w:sz w:val="22"/>
          <w:lang w:val="en-US"/>
        </w:rPr>
        <w:t>On Compact DCI for URLLC</w:t>
      </w:r>
    </w:p>
    <w:p w14:paraId="08678472" w14:textId="5C321438" w:rsidR="00E90E49" w:rsidRPr="00CE0424" w:rsidRDefault="00E90E49" w:rsidP="00E60C9A">
      <w:pPr>
        <w:pStyle w:val="3GPPHeader"/>
        <w:ind w:left="1701" w:hanging="1701"/>
        <w:rPr>
          <w:sz w:val="22"/>
          <w:szCs w:val="22"/>
        </w:rPr>
      </w:pPr>
      <w:r w:rsidRPr="00D423F2">
        <w:rPr>
          <w:sz w:val="22"/>
          <w:szCs w:val="22"/>
        </w:rPr>
        <w:t>Document for:</w:t>
      </w:r>
      <w:r w:rsidRPr="00D423F2">
        <w:rPr>
          <w:sz w:val="22"/>
          <w:szCs w:val="22"/>
        </w:rPr>
        <w:tab/>
        <w:t>Discussion, Decision</w:t>
      </w:r>
    </w:p>
    <w:p w14:paraId="0650B70D" w14:textId="77777777" w:rsidR="00E90E49" w:rsidRPr="00CE0424" w:rsidRDefault="00E90E49" w:rsidP="00E90E49"/>
    <w:p w14:paraId="618B1296" w14:textId="77777777" w:rsidR="00E90E49" w:rsidRPr="00CE0424" w:rsidRDefault="00E90E49" w:rsidP="00CE0424">
      <w:pPr>
        <w:pStyle w:val="Heading1"/>
      </w:pPr>
      <w:r w:rsidRPr="00CE0424">
        <w:t>Introduction</w:t>
      </w:r>
    </w:p>
    <w:p w14:paraId="5565DCE7" w14:textId="77777777" w:rsidR="00E60C9A" w:rsidRPr="00340BA9" w:rsidRDefault="00E60C9A" w:rsidP="00E60C9A">
      <w:pPr>
        <w:pStyle w:val="BodyText"/>
        <w:rPr>
          <w:i/>
          <w:iCs/>
          <w:lang w:val="en-US"/>
        </w:rPr>
      </w:pPr>
      <w:bookmarkStart w:id="0" w:name="_Ref178064866"/>
      <w:r w:rsidRPr="00340BA9">
        <w:rPr>
          <w:lang w:val="en-US"/>
        </w:rPr>
        <w:t xml:space="preserve">According to [1], RAN1 should identify techniques for supporting the ultra-reliable part of URLLC requirements set forth in [2] starting in RAN1 NR Ad-hoc#2 meeting in June 2017. Later, [3] provided a scope for URLLC study in NR Rel. 15 covering a few topics including compact DCI. More specifically, </w:t>
      </w:r>
      <w:r w:rsidRPr="00340BA9">
        <w:rPr>
          <w:i/>
          <w:lang w:val="en-US"/>
        </w:rPr>
        <w:t>w</w:t>
      </w:r>
      <w:r w:rsidRPr="00340BA9">
        <w:rPr>
          <w:i/>
          <w:iCs/>
          <w:lang w:val="en-US"/>
        </w:rPr>
        <w:t>hether or not to define a new DCI format(s) that has a smaller DCI payload size than the fallback DCI format 0-0 and DCI format 1-0 unicast data.</w:t>
      </w:r>
    </w:p>
    <w:p w14:paraId="3FD86568" w14:textId="65F20FDE" w:rsidR="00E60C9A" w:rsidRPr="00340BA9" w:rsidRDefault="00E60C9A" w:rsidP="00E60C9A">
      <w:pPr>
        <w:pStyle w:val="BodyText"/>
        <w:rPr>
          <w:lang w:val="en-US"/>
        </w:rPr>
      </w:pPr>
      <w:bookmarkStart w:id="1" w:name="_Hlk485323842"/>
      <w:r w:rsidRPr="00340BA9">
        <w:rPr>
          <w:lang w:val="en-US"/>
        </w:rPr>
        <w:t xml:space="preserve">In this contribution, we outline basic aspects </w:t>
      </w:r>
      <w:bookmarkEnd w:id="1"/>
      <w:r w:rsidRPr="00340BA9">
        <w:rPr>
          <w:lang w:val="en-US"/>
        </w:rPr>
        <w:t>of DCI message for URLLC in the form of compact DCI and discuss potential performance gain of using the small DCI message.</w:t>
      </w:r>
      <w:r>
        <w:rPr>
          <w:lang w:val="en-US"/>
        </w:rPr>
        <w:t xml:space="preserve"> Simulation results are provided following the simulation assumption </w:t>
      </w:r>
      <w:r w:rsidRPr="00D423F2">
        <w:rPr>
          <w:lang w:val="en-US"/>
        </w:rPr>
        <w:t>in [6].</w:t>
      </w:r>
    </w:p>
    <w:p w14:paraId="67FE9C3C" w14:textId="77777777" w:rsidR="004000E8" w:rsidRPr="00CE0424" w:rsidRDefault="004000E8" w:rsidP="00CE0424">
      <w:pPr>
        <w:pStyle w:val="Heading1"/>
      </w:pPr>
      <w:r w:rsidRPr="00CE0424">
        <w:t>Discussion</w:t>
      </w:r>
      <w:bookmarkEnd w:id="0"/>
    </w:p>
    <w:p w14:paraId="5D88AA88" w14:textId="77777777" w:rsidR="00E60C9A" w:rsidRPr="00AF17D6" w:rsidRDefault="00E60C9A" w:rsidP="00E60C9A">
      <w:pPr>
        <w:rPr>
          <w:lang w:val="en-US"/>
        </w:rPr>
      </w:pPr>
      <w:r w:rsidRPr="00AF17D6">
        <w:rPr>
          <w:lang w:val="en-US"/>
        </w:rPr>
        <w:t>TR 38.913 [2] describes the reliability requirement for URLLC as follows</w:t>
      </w:r>
    </w:p>
    <w:p w14:paraId="5F02FBAC" w14:textId="77777777" w:rsidR="00E60C9A" w:rsidRPr="00AF17D6" w:rsidRDefault="00E60C9A" w:rsidP="00E60C9A">
      <w:pPr>
        <w:rPr>
          <w:i/>
          <w:lang w:val="en-US"/>
        </w:rPr>
      </w:pPr>
      <w:r w:rsidRPr="00AF17D6">
        <w:rPr>
          <w:lang w:val="en-US"/>
        </w:rPr>
        <w:t>“</w:t>
      </w:r>
      <w:r w:rsidRPr="00AF17D6">
        <w:rPr>
          <w:i/>
          <w:lang w:val="en-US"/>
        </w:rPr>
        <w:t>Reliability can be evaluated by the success probability of transmitting X bytes</w:t>
      </w:r>
      <w:r w:rsidRPr="00AF17D6">
        <w:rPr>
          <w:rFonts w:eastAsia="SimSun"/>
          <w:i/>
          <w:lang w:val="en-US"/>
        </w:rPr>
        <w:t xml:space="preserve"> </w:t>
      </w:r>
      <w:r w:rsidRPr="00AF17D6">
        <w:rPr>
          <w:i/>
          <w:lang w:val="en-US"/>
        </w:rPr>
        <w:t xml:space="preserve">within </w:t>
      </w:r>
      <w:r w:rsidRPr="00AF17D6">
        <w:rPr>
          <w:rFonts w:eastAsia="SimSun"/>
          <w:i/>
          <w:lang w:val="en-US"/>
        </w:rPr>
        <w:t>a certain delay</w:t>
      </w:r>
      <w:r w:rsidRPr="00AF17D6">
        <w:rPr>
          <w:i/>
          <w:lang w:val="en-US"/>
        </w:rPr>
        <w:t>, which is the time it takes to deliver a small data packet from the radio protocol layer 2/3 SDU ingress point to the radio protocol layer 2/3 SDU egress point of the radio interface, at a certain channel quality (e.g., coverage-edge).</w:t>
      </w:r>
    </w:p>
    <w:p w14:paraId="107DCE47" w14:textId="77777777" w:rsidR="00E60C9A" w:rsidRPr="00AF17D6" w:rsidRDefault="00E60C9A" w:rsidP="00E60C9A">
      <w:pPr>
        <w:rPr>
          <w:rFonts w:eastAsia="SimSun"/>
          <w:lang w:val="en-US"/>
        </w:rPr>
      </w:pPr>
      <w:r w:rsidRPr="00AF17D6">
        <w:rPr>
          <w:rFonts w:eastAsia="Malgun Gothic"/>
          <w:i/>
          <w:lang w:val="en-US"/>
        </w:rPr>
        <w:t xml:space="preserve">A general URLLC reliability requirement </w:t>
      </w:r>
      <w:r w:rsidRPr="00AF17D6">
        <w:rPr>
          <w:rFonts w:eastAsia="MS Mincho"/>
          <w:i/>
          <w:lang w:val="en-US" w:eastAsia="ja-JP"/>
        </w:rPr>
        <w:t>for one transmission of a packet is</w:t>
      </w:r>
      <w:r w:rsidRPr="00AF17D6">
        <w:rPr>
          <w:rFonts w:eastAsia="Malgun Gothic"/>
          <w:i/>
          <w:lang w:val="en-US"/>
        </w:rPr>
        <w:t xml:space="preserve"> 1-</w:t>
      </w:r>
      <w:r w:rsidRPr="00AF17D6">
        <w:rPr>
          <w:i/>
          <w:lang w:val="en-US"/>
        </w:rPr>
        <w:t>10</w:t>
      </w:r>
      <w:r w:rsidRPr="00AF17D6">
        <w:rPr>
          <w:i/>
          <w:vertAlign w:val="superscript"/>
          <w:lang w:val="en-US"/>
        </w:rPr>
        <w:t>-5</w:t>
      </w:r>
      <w:r w:rsidRPr="00AF17D6">
        <w:rPr>
          <w:rFonts w:eastAsia="Malgun Gothic"/>
          <w:i/>
          <w:lang w:val="en-US"/>
        </w:rPr>
        <w:t xml:space="preserve"> for </w:t>
      </w:r>
      <w:r w:rsidRPr="00AF17D6">
        <w:rPr>
          <w:rFonts w:eastAsia="SimSun"/>
          <w:i/>
          <w:lang w:val="en-US"/>
        </w:rPr>
        <w:t>32</w:t>
      </w:r>
      <w:r w:rsidRPr="00AF17D6">
        <w:rPr>
          <w:rFonts w:eastAsia="Malgun Gothic"/>
          <w:i/>
          <w:lang w:val="en-US"/>
        </w:rPr>
        <w:t xml:space="preserve"> bytes</w:t>
      </w:r>
      <w:r w:rsidRPr="00AF17D6">
        <w:rPr>
          <w:rFonts w:eastAsia="MS Mincho"/>
          <w:i/>
          <w:lang w:val="en-US" w:eastAsia="ja-JP"/>
        </w:rPr>
        <w:t xml:space="preserve"> with a user plane latency of</w:t>
      </w:r>
      <w:r w:rsidRPr="00AF17D6">
        <w:rPr>
          <w:rFonts w:eastAsia="Malgun Gothic"/>
          <w:i/>
          <w:lang w:val="en-US"/>
        </w:rPr>
        <w:t xml:space="preserve"> 1ms</w:t>
      </w:r>
      <w:r w:rsidRPr="00AF17D6">
        <w:rPr>
          <w:rFonts w:eastAsia="SimSun"/>
          <w:i/>
          <w:lang w:val="en-US"/>
        </w:rPr>
        <w:t>.</w:t>
      </w:r>
      <w:r w:rsidRPr="00AF17D6">
        <w:rPr>
          <w:lang w:val="en-US"/>
        </w:rPr>
        <w:t>”</w:t>
      </w:r>
    </w:p>
    <w:p w14:paraId="455F36A2" w14:textId="77777777" w:rsidR="00E60C9A" w:rsidRPr="00AF17D6" w:rsidRDefault="00E60C9A" w:rsidP="00E60C9A">
      <w:pPr>
        <w:rPr>
          <w:lang w:val="en-US"/>
        </w:rPr>
      </w:pPr>
      <w:r w:rsidRPr="00AF17D6">
        <w:rPr>
          <w:lang w:val="en-US"/>
        </w:rPr>
        <w:t>According to the text, the reliability target is set for transmission of a “small data packet” with BLER &lt;= 10</w:t>
      </w:r>
      <w:r w:rsidRPr="00AF17D6">
        <w:rPr>
          <w:vertAlign w:val="superscript"/>
          <w:lang w:val="en-US"/>
        </w:rPr>
        <w:t>-5</w:t>
      </w:r>
      <w:r w:rsidRPr="00AF17D6">
        <w:rPr>
          <w:lang w:val="en-US"/>
        </w:rPr>
        <w:t xml:space="preserve">. This BLER needs to be achieved at a certain channel quality (e.g. coverage edge). Therefore, the SINR at which this requirement needs to be met depends on the deployment in which the URLLC service is operated. </w:t>
      </w:r>
    </w:p>
    <w:p w14:paraId="70BFD192" w14:textId="77777777" w:rsidR="00E60C9A" w:rsidRPr="00AF17D6" w:rsidRDefault="00E60C9A" w:rsidP="00E60C9A">
      <w:pPr>
        <w:rPr>
          <w:lang w:val="en-US"/>
        </w:rPr>
      </w:pPr>
      <w:r w:rsidRPr="00AF17D6">
        <w:rPr>
          <w:lang w:val="en-US"/>
        </w:rPr>
        <w:t xml:space="preserve">Also, the requirement is set for “transmission of a packet”, i.e., there is no explicit target for individual L1 channels (e.g. PDCCH, PUCCH). However, individual channels should be reliable enough such that overall reliability for transmission of the packet is achieved.  For example, if we assume a single DL transmission, the following should be satisfied assuming independent error events for control and data transmissions. </w:t>
      </w:r>
    </w:p>
    <w:p w14:paraId="09D7BD63" w14:textId="77777777" w:rsidR="00E60C9A" w:rsidRPr="00AF17D6" w:rsidRDefault="00E60C9A" w:rsidP="00E60C9A">
      <w:pPr>
        <w:jc w:val="center"/>
        <w:rPr>
          <w:lang w:val="en-US"/>
        </w:rPr>
      </w:pPr>
      <w:r w:rsidRPr="00AF17D6">
        <w:rPr>
          <w:lang w:val="en-US"/>
        </w:rPr>
        <w:t xml:space="preserve">Pr(packet error) = Pr(DL control error) + Pr(data error | no DL control error)* Pr(no DL control error) </w:t>
      </w:r>
      <w:r w:rsidRPr="00AF17D6">
        <w:rPr>
          <w:rFonts w:cs="Arial"/>
          <w:lang w:val="en-US"/>
        </w:rPr>
        <w:t>≤</w:t>
      </w:r>
      <w:r w:rsidRPr="00AF17D6">
        <w:rPr>
          <w:lang w:val="en-US"/>
        </w:rPr>
        <w:t xml:space="preserve"> 10</w:t>
      </w:r>
      <w:r w:rsidRPr="00AF17D6">
        <w:rPr>
          <w:vertAlign w:val="superscript"/>
          <w:lang w:val="en-US"/>
        </w:rPr>
        <w:t>-5</w:t>
      </w:r>
    </w:p>
    <w:p w14:paraId="34892F72" w14:textId="77777777" w:rsidR="00E60C9A" w:rsidRPr="00AF17D6" w:rsidRDefault="00E60C9A" w:rsidP="00E60C9A">
      <w:pPr>
        <w:rPr>
          <w:lang w:val="en-US"/>
        </w:rPr>
      </w:pPr>
      <w:r w:rsidRPr="00AF17D6">
        <w:rPr>
          <w:lang w:val="en-US"/>
        </w:rPr>
        <w:t>For this case, any UL control error (e.g. PUCCH to send ACK/NACK) generally does not affect reliability as long as the packet is correctly received by the UE. However, for cases with retransmissions, UL control needs to be taken into account along with DL data and control. Also, for retransmissions the reliability of the individual transmissions’ control and data can be relaxed according to the number of possible retransmission attempts. For example, assuming one retransmission, the following should be satisfied assuming independent error events for initial transmission and retransmissions</w:t>
      </w:r>
    </w:p>
    <w:p w14:paraId="0DEDEFE6" w14:textId="77777777" w:rsidR="00E60C9A" w:rsidRPr="00AF17D6" w:rsidRDefault="00E60C9A" w:rsidP="00E60C9A">
      <w:pPr>
        <w:jc w:val="center"/>
        <w:rPr>
          <w:vertAlign w:val="superscript"/>
          <w:lang w:val="en-US"/>
        </w:rPr>
      </w:pPr>
      <w:r w:rsidRPr="00AF17D6">
        <w:rPr>
          <w:lang w:val="en-US"/>
        </w:rPr>
        <w:t>Pr(packet error) = Pr(1</w:t>
      </w:r>
      <w:r w:rsidRPr="00AF17D6">
        <w:rPr>
          <w:vertAlign w:val="superscript"/>
          <w:lang w:val="en-US"/>
        </w:rPr>
        <w:t>st</w:t>
      </w:r>
      <w:r w:rsidRPr="00AF17D6">
        <w:rPr>
          <w:lang w:val="en-US"/>
        </w:rPr>
        <w:t xml:space="preserve"> tx error) * Pr(error in 2</w:t>
      </w:r>
      <w:r w:rsidRPr="00AF17D6">
        <w:rPr>
          <w:vertAlign w:val="superscript"/>
          <w:lang w:val="en-US"/>
        </w:rPr>
        <w:t>nd</w:t>
      </w:r>
      <w:r w:rsidRPr="00AF17D6">
        <w:rPr>
          <w:lang w:val="en-US"/>
        </w:rPr>
        <w:t xml:space="preserve"> tx including possible feedback error) </w:t>
      </w:r>
      <w:r w:rsidRPr="00AF17D6">
        <w:rPr>
          <w:rFonts w:cs="Arial"/>
          <w:lang w:val="en-US"/>
        </w:rPr>
        <w:t>≤</w:t>
      </w:r>
      <w:r w:rsidRPr="00AF17D6">
        <w:rPr>
          <w:lang w:val="en-US"/>
        </w:rPr>
        <w:t xml:space="preserve"> 10</w:t>
      </w:r>
      <w:r w:rsidRPr="00AF17D6">
        <w:rPr>
          <w:vertAlign w:val="superscript"/>
          <w:lang w:val="en-US"/>
        </w:rPr>
        <w:t>-5</w:t>
      </w:r>
    </w:p>
    <w:p w14:paraId="7C1908F7" w14:textId="6FFDFEB4" w:rsidR="00E60C9A" w:rsidRPr="00AF17D6" w:rsidRDefault="00E60C9A" w:rsidP="00E60C9A">
      <w:pPr>
        <w:pStyle w:val="Observation"/>
        <w:overflowPunct/>
        <w:autoSpaceDE/>
        <w:autoSpaceDN/>
        <w:adjustRightInd/>
        <w:spacing w:after="160" w:line="259" w:lineRule="auto"/>
        <w:jc w:val="left"/>
        <w:textAlignment w:val="auto"/>
        <w:rPr>
          <w:lang w:val="en-US"/>
        </w:rPr>
      </w:pPr>
      <w:bookmarkStart w:id="2" w:name="_Toc506219839"/>
      <w:bookmarkStart w:id="3" w:name="_Toc506578762"/>
      <w:bookmarkStart w:id="4" w:name="_Toc509832027"/>
      <w:bookmarkStart w:id="5" w:name="_Toc510080353"/>
      <w:bookmarkStart w:id="6" w:name="_Toc510632103"/>
      <w:bookmarkStart w:id="7" w:name="_Toc510690107"/>
      <w:bookmarkStart w:id="8" w:name="_Toc510700879"/>
      <w:bookmarkStart w:id="9" w:name="_Toc510701038"/>
      <w:bookmarkStart w:id="10" w:name="_Toc510774005"/>
      <w:bookmarkStart w:id="11" w:name="_Toc510775980"/>
      <w:bookmarkStart w:id="12" w:name="_Toc510788390"/>
      <w:bookmarkStart w:id="13" w:name="_Toc510825179"/>
      <w:r w:rsidRPr="00AF17D6">
        <w:rPr>
          <w:lang w:val="en-US"/>
        </w:rPr>
        <w:t>For single transmission case, BLER for DL control should be less than 10</w:t>
      </w:r>
      <w:r w:rsidRPr="00AF17D6">
        <w:rPr>
          <w:vertAlign w:val="superscript"/>
          <w:lang w:val="en-US"/>
        </w:rPr>
        <w:t>-5</w:t>
      </w:r>
      <w:r w:rsidRPr="00AF17D6">
        <w:rPr>
          <w:lang w:val="en-US"/>
        </w:rPr>
        <w:t xml:space="preserve">. The BLER requirement </w:t>
      </w:r>
      <w:r w:rsidR="000B1BA8">
        <w:rPr>
          <w:lang w:val="en-US"/>
        </w:rPr>
        <w:t>may be</w:t>
      </w:r>
      <w:r w:rsidRPr="00AF17D6">
        <w:rPr>
          <w:lang w:val="en-US"/>
        </w:rPr>
        <w:t xml:space="preserve"> more relaxed for the case with retransmissions.</w:t>
      </w:r>
      <w:bookmarkEnd w:id="2"/>
      <w:bookmarkEnd w:id="3"/>
      <w:bookmarkEnd w:id="4"/>
      <w:bookmarkEnd w:id="5"/>
      <w:bookmarkEnd w:id="6"/>
      <w:bookmarkEnd w:id="7"/>
      <w:bookmarkEnd w:id="8"/>
      <w:bookmarkEnd w:id="9"/>
      <w:bookmarkEnd w:id="10"/>
      <w:bookmarkEnd w:id="11"/>
      <w:bookmarkEnd w:id="12"/>
      <w:bookmarkEnd w:id="13"/>
      <w:r w:rsidRPr="00AF17D6">
        <w:rPr>
          <w:lang w:val="en-US"/>
        </w:rPr>
        <w:t xml:space="preserve"> </w:t>
      </w:r>
    </w:p>
    <w:p w14:paraId="6779F7B2" w14:textId="77777777" w:rsidR="00E60C9A" w:rsidRPr="00AF17D6" w:rsidRDefault="00E60C9A" w:rsidP="00E60C9A">
      <w:pPr>
        <w:pStyle w:val="Observation"/>
        <w:overflowPunct/>
        <w:autoSpaceDE/>
        <w:autoSpaceDN/>
        <w:adjustRightInd/>
        <w:spacing w:after="160" w:line="259" w:lineRule="auto"/>
        <w:jc w:val="left"/>
        <w:textAlignment w:val="auto"/>
        <w:rPr>
          <w:lang w:val="en-US"/>
        </w:rPr>
      </w:pPr>
      <w:bookmarkStart w:id="14" w:name="_Toc506219840"/>
      <w:bookmarkStart w:id="15" w:name="_Toc506578763"/>
      <w:bookmarkStart w:id="16" w:name="_Toc509832028"/>
      <w:bookmarkStart w:id="17" w:name="_Toc510080354"/>
      <w:bookmarkStart w:id="18" w:name="_Toc510632104"/>
      <w:bookmarkStart w:id="19" w:name="_Toc510690108"/>
      <w:bookmarkStart w:id="20" w:name="_Toc510700880"/>
      <w:bookmarkStart w:id="21" w:name="_Toc510701039"/>
      <w:bookmarkStart w:id="22" w:name="_Toc510774006"/>
      <w:bookmarkStart w:id="23" w:name="_Toc510775981"/>
      <w:bookmarkStart w:id="24" w:name="_Toc510788391"/>
      <w:bookmarkStart w:id="25" w:name="_Toc510825180"/>
      <w:r w:rsidRPr="00AF17D6">
        <w:rPr>
          <w:lang w:val="en-US"/>
        </w:rPr>
        <w:lastRenderedPageBreak/>
        <w:t>SINR at which the BLER requirement needs to be met depends on the deployment in which the URLLC service is operated</w:t>
      </w:r>
      <w:bookmarkEnd w:id="14"/>
      <w:r w:rsidRPr="00AF17D6">
        <w:rPr>
          <w:lang w:val="en-US"/>
        </w:rPr>
        <w:t>.</w:t>
      </w:r>
      <w:bookmarkEnd w:id="15"/>
      <w:bookmarkEnd w:id="16"/>
      <w:bookmarkEnd w:id="17"/>
      <w:bookmarkEnd w:id="18"/>
      <w:bookmarkEnd w:id="19"/>
      <w:bookmarkEnd w:id="20"/>
      <w:bookmarkEnd w:id="21"/>
      <w:bookmarkEnd w:id="22"/>
      <w:bookmarkEnd w:id="23"/>
      <w:bookmarkEnd w:id="24"/>
      <w:bookmarkEnd w:id="25"/>
    </w:p>
    <w:p w14:paraId="4D204D31" w14:textId="77777777" w:rsidR="00E60C9A" w:rsidRPr="00AD2085" w:rsidRDefault="00E60C9A" w:rsidP="00E60C9A">
      <w:pPr>
        <w:rPr>
          <w:lang w:val="en-US"/>
        </w:rPr>
      </w:pPr>
      <w:r w:rsidRPr="00AD2085">
        <w:rPr>
          <w:lang w:val="en-US"/>
        </w:rPr>
        <w:t xml:space="preserve">The required DL control reliability can be achieved by several means including </w:t>
      </w:r>
    </w:p>
    <w:p w14:paraId="6B3E2F5C" w14:textId="77777777" w:rsidR="00E60C9A" w:rsidRPr="00C91F64" w:rsidRDefault="00E60C9A" w:rsidP="00E60C9A">
      <w:pPr>
        <w:pStyle w:val="ListParagraph"/>
        <w:numPr>
          <w:ilvl w:val="0"/>
          <w:numId w:val="18"/>
        </w:numPr>
        <w:spacing w:after="0"/>
        <w:contextualSpacing w:val="0"/>
      </w:pPr>
      <w:r>
        <w:t xml:space="preserve">Improved UE/gNB hardware </w:t>
      </w:r>
      <w:r w:rsidRPr="00C91F64">
        <w:t>capabilities</w:t>
      </w:r>
    </w:p>
    <w:p w14:paraId="4BABBF1A" w14:textId="77777777" w:rsidR="00E60C9A" w:rsidRPr="00AD2085" w:rsidRDefault="00E60C9A" w:rsidP="00E60C9A">
      <w:pPr>
        <w:pStyle w:val="ListParagraph"/>
        <w:numPr>
          <w:ilvl w:val="1"/>
          <w:numId w:val="18"/>
        </w:numPr>
        <w:spacing w:after="0"/>
        <w:contextualSpacing w:val="0"/>
        <w:rPr>
          <w:lang w:val="en-US"/>
        </w:rPr>
      </w:pPr>
      <w:r w:rsidRPr="00AD2085">
        <w:rPr>
          <w:lang w:val="en-US"/>
        </w:rPr>
        <w:t xml:space="preserve">More antennas at gNB/UE. </w:t>
      </w:r>
    </w:p>
    <w:p w14:paraId="16CF2AD4" w14:textId="77777777" w:rsidR="00E60C9A" w:rsidRPr="00C91F64" w:rsidRDefault="00E60C9A" w:rsidP="00E60C9A">
      <w:pPr>
        <w:pStyle w:val="ListParagraph"/>
        <w:numPr>
          <w:ilvl w:val="0"/>
          <w:numId w:val="18"/>
        </w:numPr>
        <w:spacing w:after="0"/>
        <w:contextualSpacing w:val="0"/>
      </w:pPr>
      <w:r w:rsidRPr="00C91F64">
        <w:t xml:space="preserve">Enhanced gNB/UE implementation </w:t>
      </w:r>
    </w:p>
    <w:p w14:paraId="24AACD73" w14:textId="77777777" w:rsidR="00E60C9A" w:rsidRPr="00AD2085" w:rsidRDefault="00E60C9A" w:rsidP="00E60C9A">
      <w:pPr>
        <w:pStyle w:val="ListParagraph"/>
        <w:numPr>
          <w:ilvl w:val="1"/>
          <w:numId w:val="18"/>
        </w:numPr>
        <w:spacing w:after="0"/>
        <w:contextualSpacing w:val="0"/>
        <w:rPr>
          <w:lang w:val="en-US"/>
        </w:rPr>
      </w:pPr>
      <w:r w:rsidRPr="00AD2085">
        <w:rPr>
          <w:lang w:val="en-US"/>
        </w:rPr>
        <w:t>Time domain/Frequency domain interference avoidance (e.g. using a soft reuse pattern for CORESET resources to reduce inter-cell interference)</w:t>
      </w:r>
    </w:p>
    <w:p w14:paraId="479884BA" w14:textId="77777777" w:rsidR="00E60C9A" w:rsidRPr="00AD2085" w:rsidRDefault="00E60C9A" w:rsidP="00E60C9A">
      <w:pPr>
        <w:pStyle w:val="ListParagraph"/>
        <w:numPr>
          <w:ilvl w:val="1"/>
          <w:numId w:val="18"/>
        </w:numPr>
        <w:spacing w:after="0"/>
        <w:contextualSpacing w:val="0"/>
        <w:rPr>
          <w:lang w:val="en-US"/>
        </w:rPr>
      </w:pPr>
      <w:r w:rsidRPr="00AD2085">
        <w:rPr>
          <w:lang w:val="en-US"/>
        </w:rPr>
        <w:t>Spatial domain interference management via beamforming</w:t>
      </w:r>
    </w:p>
    <w:p w14:paraId="4128A624" w14:textId="58620C65" w:rsidR="00E60C9A" w:rsidRDefault="00E60C9A" w:rsidP="00E60C9A">
      <w:pPr>
        <w:pStyle w:val="ListParagraph"/>
        <w:numPr>
          <w:ilvl w:val="1"/>
          <w:numId w:val="18"/>
        </w:numPr>
        <w:spacing w:after="0"/>
        <w:contextualSpacing w:val="0"/>
      </w:pPr>
      <w:r>
        <w:t>Advanced UE receivers</w:t>
      </w:r>
    </w:p>
    <w:p w14:paraId="44825D8D" w14:textId="51DA75AC" w:rsidR="00232DBE" w:rsidRDefault="00232DBE" w:rsidP="00E60C9A">
      <w:pPr>
        <w:pStyle w:val="ListParagraph"/>
        <w:numPr>
          <w:ilvl w:val="1"/>
          <w:numId w:val="18"/>
        </w:numPr>
        <w:spacing w:after="0"/>
        <w:contextualSpacing w:val="0"/>
      </w:pPr>
      <w:r>
        <w:t>Power boosting of PDCCH</w:t>
      </w:r>
    </w:p>
    <w:p w14:paraId="4F7A935C" w14:textId="77777777" w:rsidR="00E60C9A" w:rsidRDefault="00E60C9A" w:rsidP="00E60C9A">
      <w:pPr>
        <w:pStyle w:val="ListParagraph"/>
        <w:numPr>
          <w:ilvl w:val="0"/>
          <w:numId w:val="18"/>
        </w:numPr>
        <w:spacing w:after="0"/>
        <w:contextualSpacing w:val="0"/>
      </w:pPr>
      <w:r>
        <w:t>NR PDDCH design choices</w:t>
      </w:r>
      <w:r w:rsidRPr="002A26B2">
        <w:t xml:space="preserve"> </w:t>
      </w:r>
    </w:p>
    <w:p w14:paraId="2C7419EC" w14:textId="77777777" w:rsidR="00E60C9A" w:rsidRDefault="00E60C9A" w:rsidP="00E60C9A">
      <w:pPr>
        <w:pStyle w:val="ListParagraph"/>
        <w:numPr>
          <w:ilvl w:val="1"/>
          <w:numId w:val="18"/>
        </w:numPr>
        <w:spacing w:after="0"/>
        <w:contextualSpacing w:val="0"/>
      </w:pPr>
      <w:r w:rsidRPr="002A26B2">
        <w:t>Distributed CCE mapping</w:t>
      </w:r>
    </w:p>
    <w:p w14:paraId="7D1342FB" w14:textId="77777777" w:rsidR="00E60C9A" w:rsidRDefault="00E60C9A" w:rsidP="00E60C9A">
      <w:pPr>
        <w:pStyle w:val="ListParagraph"/>
        <w:numPr>
          <w:ilvl w:val="1"/>
          <w:numId w:val="18"/>
        </w:numPr>
        <w:spacing w:after="0"/>
        <w:contextualSpacing w:val="0"/>
      </w:pPr>
      <w:r w:rsidRPr="002A26B2">
        <w:t>CORESET spanning multiple OFDM symbols</w:t>
      </w:r>
    </w:p>
    <w:p w14:paraId="66FD85A0" w14:textId="77777777" w:rsidR="00E60C9A" w:rsidRDefault="00E60C9A" w:rsidP="00E60C9A">
      <w:pPr>
        <w:pStyle w:val="ListParagraph"/>
        <w:numPr>
          <w:ilvl w:val="1"/>
          <w:numId w:val="18"/>
        </w:numPr>
        <w:spacing w:after="0"/>
        <w:contextualSpacing w:val="0"/>
      </w:pPr>
      <w:r w:rsidRPr="002A26B2">
        <w:t xml:space="preserve">Smaller DCI payload size </w:t>
      </w:r>
    </w:p>
    <w:p w14:paraId="26FC4170" w14:textId="77777777" w:rsidR="00E60C9A" w:rsidRDefault="00E60C9A" w:rsidP="00E60C9A">
      <w:pPr>
        <w:pStyle w:val="ListParagraph"/>
        <w:numPr>
          <w:ilvl w:val="1"/>
          <w:numId w:val="18"/>
        </w:numPr>
        <w:spacing w:after="0"/>
        <w:contextualSpacing w:val="0"/>
      </w:pPr>
      <w:r w:rsidRPr="002A26B2">
        <w:t xml:space="preserve">Higher aggregation levels </w:t>
      </w:r>
    </w:p>
    <w:p w14:paraId="36673842" w14:textId="77777777" w:rsidR="00E60C9A" w:rsidRPr="00250652" w:rsidRDefault="00E60C9A" w:rsidP="00E60C9A">
      <w:pPr>
        <w:pStyle w:val="ListParagraph"/>
        <w:spacing w:after="0"/>
        <w:ind w:left="1440"/>
        <w:contextualSpacing w:val="0"/>
      </w:pPr>
    </w:p>
    <w:p w14:paraId="30E61C43" w14:textId="77777777" w:rsidR="00E60C9A" w:rsidRPr="00AD2085" w:rsidRDefault="00E60C9A" w:rsidP="00E60C9A">
      <w:pPr>
        <w:pStyle w:val="BodyText"/>
        <w:rPr>
          <w:lang w:val="en-US"/>
        </w:rPr>
      </w:pPr>
      <w:r w:rsidRPr="00AD2085">
        <w:rPr>
          <w:lang w:val="en-US"/>
        </w:rPr>
        <w:t xml:space="preserve">Below we consider smaller compact DCI for URLLC and discuss four main aspects associated with it, namely BLER performance gain of using </w:t>
      </w:r>
      <w:bookmarkStart w:id="26" w:name="_Hlk497317954"/>
      <w:r w:rsidRPr="00AD2085">
        <w:rPr>
          <w:lang w:val="en-US"/>
        </w:rPr>
        <w:t>small-size DCI</w:t>
      </w:r>
      <w:bookmarkEnd w:id="26"/>
      <w:r w:rsidRPr="00AD2085">
        <w:rPr>
          <w:lang w:val="en-US"/>
        </w:rPr>
        <w:t>, compact DCI contents relevant for URLLC, CRC overhead trade-off, and decoding complexity handling with a new DCI format.</w:t>
      </w:r>
    </w:p>
    <w:p w14:paraId="06D6F97B" w14:textId="77777777" w:rsidR="00E60C9A" w:rsidRDefault="00E60C9A" w:rsidP="00E60C9A">
      <w:pPr>
        <w:pStyle w:val="Heading2"/>
      </w:pPr>
      <w:r>
        <w:t>Performance gain of using</w:t>
      </w:r>
      <w:r w:rsidRPr="003C1874">
        <w:t xml:space="preserve"> small-size DCI</w:t>
      </w:r>
    </w:p>
    <w:p w14:paraId="002D8D93" w14:textId="6F4873E5" w:rsidR="00E60C9A" w:rsidRDefault="00E60C9A" w:rsidP="00E60C9A">
      <w:pPr>
        <w:rPr>
          <w:lang w:val="en-US"/>
        </w:rPr>
      </w:pPr>
      <w:r w:rsidRPr="00340BA9">
        <w:rPr>
          <w:lang w:val="en-US"/>
        </w:rPr>
        <w:t>For given control resources, using smaller DCI size means that the code rate of DL control information can be lowered as seen in Table 1. This allows for robust transmission which is beneficial for achieving high reliability in URLLC, and also helps to improve DL control performance for URLLC UEs in poor coverage. The PDCCH performance comparison between different DCI sizes (</w:t>
      </w:r>
      <w:r>
        <w:rPr>
          <w:lang w:val="en-US"/>
        </w:rPr>
        <w:t>excl</w:t>
      </w:r>
      <w:r w:rsidRPr="00340BA9">
        <w:rPr>
          <w:lang w:val="en-US"/>
        </w:rPr>
        <w:t>. CRC) is given in Figure 1</w:t>
      </w:r>
      <w:r>
        <w:rPr>
          <w:lang w:val="en-US"/>
        </w:rPr>
        <w:t>-4</w:t>
      </w:r>
      <w:r w:rsidRPr="00340BA9">
        <w:rPr>
          <w:lang w:val="en-US"/>
        </w:rPr>
        <w:t xml:space="preserve"> </w:t>
      </w:r>
      <w:r>
        <w:rPr>
          <w:lang w:val="en-US"/>
        </w:rPr>
        <w:t xml:space="preserve">following the simulation assumption </w:t>
      </w:r>
      <w:r w:rsidRPr="00D423F2">
        <w:rPr>
          <w:lang w:val="en-US"/>
        </w:rPr>
        <w:t>in [6],</w:t>
      </w:r>
      <w:r>
        <w:rPr>
          <w:lang w:val="en-US"/>
        </w:rPr>
        <w:t xml:space="preserve"> also in Appendix</w:t>
      </w:r>
      <w:r w:rsidRPr="00340BA9">
        <w:rPr>
          <w:lang w:val="en-US"/>
        </w:rPr>
        <w:t xml:space="preserve">. </w:t>
      </w:r>
    </w:p>
    <w:p w14:paraId="6E9CE21E" w14:textId="00196B76" w:rsidR="00E60C9A" w:rsidRDefault="00E60C9A" w:rsidP="00E60C9A">
      <w:pPr>
        <w:rPr>
          <w:lang w:val="en-US"/>
        </w:rPr>
      </w:pPr>
      <w:r w:rsidRPr="00340BA9">
        <w:rPr>
          <w:lang w:val="en-US"/>
        </w:rPr>
        <w:t>For example, we can see that at the low target BLER the gain of up to 1-2 dB can be expected by reducing DCI size from 4</w:t>
      </w:r>
      <w:r>
        <w:rPr>
          <w:lang w:val="en-US"/>
        </w:rPr>
        <w:t>0</w:t>
      </w:r>
      <w:r w:rsidRPr="00340BA9">
        <w:rPr>
          <w:lang w:val="en-US"/>
        </w:rPr>
        <w:t xml:space="preserve"> to </w:t>
      </w:r>
      <w:r>
        <w:rPr>
          <w:lang w:val="en-US"/>
        </w:rPr>
        <w:t>24</w:t>
      </w:r>
      <w:r w:rsidRPr="00340BA9">
        <w:rPr>
          <w:lang w:val="en-US"/>
        </w:rPr>
        <w:t xml:space="preserve"> bits, especially at low AL</w:t>
      </w:r>
      <w:r>
        <w:rPr>
          <w:lang w:val="en-US"/>
        </w:rPr>
        <w:t xml:space="preserve"> </w:t>
      </w:r>
      <w:r w:rsidR="002339ED">
        <w:rPr>
          <w:lang w:val="en-US"/>
        </w:rPr>
        <w:t>(see, e.g., Figure 5)</w:t>
      </w:r>
      <w:r w:rsidRPr="00340BA9">
        <w:rPr>
          <w:lang w:val="en-US"/>
        </w:rPr>
        <w:t>. The level of the gain essentially depends on the code rate reduction.</w:t>
      </w:r>
      <w:r>
        <w:rPr>
          <w:lang w:val="en-US"/>
        </w:rPr>
        <w:t xml:space="preserve"> </w:t>
      </w:r>
    </w:p>
    <w:p w14:paraId="139B8F11" w14:textId="77777777" w:rsidR="00E60C9A" w:rsidRPr="00AD2085" w:rsidRDefault="00E60C9A" w:rsidP="00E60C9A">
      <w:pPr>
        <w:pStyle w:val="Observation"/>
        <w:numPr>
          <w:ilvl w:val="0"/>
          <w:numId w:val="0"/>
        </w:numPr>
        <w:ind w:left="1701" w:hanging="1701"/>
        <w:rPr>
          <w:lang w:val="en-US"/>
        </w:rPr>
      </w:pPr>
    </w:p>
    <w:p w14:paraId="51CC2BE8" w14:textId="77777777" w:rsidR="00E60C9A" w:rsidRPr="00C93E40" w:rsidRDefault="00E60C9A" w:rsidP="00E60C9A">
      <w:pPr>
        <w:jc w:val="center"/>
        <w:rPr>
          <w:b/>
          <w:lang w:val="en-US"/>
        </w:rPr>
      </w:pPr>
      <w:r w:rsidRPr="00340BA9">
        <w:rPr>
          <w:b/>
          <w:lang w:val="en-US"/>
        </w:rPr>
        <w:t>Table 1: Effective code rates for different combinations of DCI payload sizes (</w:t>
      </w:r>
      <w:r>
        <w:rPr>
          <w:b/>
          <w:lang w:val="en-US"/>
        </w:rPr>
        <w:t>ex</w:t>
      </w:r>
      <w:r w:rsidRPr="00340BA9">
        <w:rPr>
          <w:b/>
          <w:lang w:val="en-US"/>
        </w:rPr>
        <w:t xml:space="preserve">cl. </w:t>
      </w:r>
      <w:r w:rsidRPr="00C93E40">
        <w:rPr>
          <w:b/>
          <w:lang w:val="en-US"/>
        </w:rPr>
        <w:t>CRC) and aggregation levels (taking into account DMRS overhead)</w:t>
      </w:r>
    </w:p>
    <w:tbl>
      <w:tblPr>
        <w:tblStyle w:val="TableGrid"/>
        <w:tblW w:w="0" w:type="auto"/>
        <w:jc w:val="center"/>
        <w:tblLook w:val="04A0" w:firstRow="1" w:lastRow="0" w:firstColumn="1" w:lastColumn="0" w:noHBand="0" w:noVBand="1"/>
      </w:tblPr>
      <w:tblGrid>
        <w:gridCol w:w="2410"/>
        <w:gridCol w:w="1227"/>
        <w:gridCol w:w="1228"/>
        <w:gridCol w:w="1228"/>
        <w:gridCol w:w="1227"/>
        <w:gridCol w:w="1228"/>
      </w:tblGrid>
      <w:tr w:rsidR="00E60C9A" w14:paraId="424F131A" w14:textId="77777777" w:rsidTr="00732CAA">
        <w:trPr>
          <w:jc w:val="center"/>
        </w:trPr>
        <w:tc>
          <w:tcPr>
            <w:tcW w:w="2410" w:type="dxa"/>
          </w:tcPr>
          <w:p w14:paraId="20BD4DFB" w14:textId="77777777" w:rsidR="00E60C9A" w:rsidRPr="002A11F7" w:rsidRDefault="00E60C9A" w:rsidP="00732CAA">
            <w:pPr>
              <w:jc w:val="center"/>
              <w:rPr>
                <w:b/>
              </w:rPr>
            </w:pPr>
            <w:r w:rsidRPr="002A11F7">
              <w:rPr>
                <w:b/>
              </w:rPr>
              <w:t>Payload size (bits) / AL</w:t>
            </w:r>
          </w:p>
        </w:tc>
        <w:tc>
          <w:tcPr>
            <w:tcW w:w="1227" w:type="dxa"/>
          </w:tcPr>
          <w:p w14:paraId="196562D7" w14:textId="77777777" w:rsidR="00E60C9A" w:rsidRPr="002A11F7" w:rsidRDefault="00E60C9A" w:rsidP="00732CAA">
            <w:pPr>
              <w:jc w:val="center"/>
              <w:rPr>
                <w:b/>
              </w:rPr>
            </w:pPr>
            <w:r w:rsidRPr="002A11F7">
              <w:rPr>
                <w:b/>
              </w:rPr>
              <w:t>AL1</w:t>
            </w:r>
          </w:p>
        </w:tc>
        <w:tc>
          <w:tcPr>
            <w:tcW w:w="1228" w:type="dxa"/>
          </w:tcPr>
          <w:p w14:paraId="618D7E9C" w14:textId="77777777" w:rsidR="00E60C9A" w:rsidRPr="002A11F7" w:rsidRDefault="00E60C9A" w:rsidP="00732CAA">
            <w:pPr>
              <w:jc w:val="center"/>
              <w:rPr>
                <w:b/>
              </w:rPr>
            </w:pPr>
            <w:r w:rsidRPr="002A11F7">
              <w:rPr>
                <w:b/>
              </w:rPr>
              <w:t>AL2</w:t>
            </w:r>
          </w:p>
        </w:tc>
        <w:tc>
          <w:tcPr>
            <w:tcW w:w="1228" w:type="dxa"/>
          </w:tcPr>
          <w:p w14:paraId="0C3F22D5" w14:textId="77777777" w:rsidR="00E60C9A" w:rsidRPr="002A11F7" w:rsidRDefault="00E60C9A" w:rsidP="00732CAA">
            <w:pPr>
              <w:jc w:val="center"/>
              <w:rPr>
                <w:b/>
              </w:rPr>
            </w:pPr>
            <w:r w:rsidRPr="002A11F7">
              <w:rPr>
                <w:b/>
              </w:rPr>
              <w:t>AL4</w:t>
            </w:r>
          </w:p>
        </w:tc>
        <w:tc>
          <w:tcPr>
            <w:tcW w:w="1227" w:type="dxa"/>
          </w:tcPr>
          <w:p w14:paraId="6D27F807" w14:textId="77777777" w:rsidR="00E60C9A" w:rsidRPr="002A11F7" w:rsidRDefault="00E60C9A" w:rsidP="00732CAA">
            <w:pPr>
              <w:jc w:val="center"/>
              <w:rPr>
                <w:b/>
              </w:rPr>
            </w:pPr>
            <w:r w:rsidRPr="002A11F7">
              <w:rPr>
                <w:b/>
              </w:rPr>
              <w:t>AL8</w:t>
            </w:r>
          </w:p>
        </w:tc>
        <w:tc>
          <w:tcPr>
            <w:tcW w:w="1228" w:type="dxa"/>
          </w:tcPr>
          <w:p w14:paraId="31631CA7" w14:textId="77777777" w:rsidR="00E60C9A" w:rsidRPr="002A11F7" w:rsidRDefault="00E60C9A" w:rsidP="00732CAA">
            <w:pPr>
              <w:jc w:val="center"/>
              <w:rPr>
                <w:b/>
              </w:rPr>
            </w:pPr>
            <w:r w:rsidRPr="002A11F7">
              <w:rPr>
                <w:b/>
              </w:rPr>
              <w:t>AL16</w:t>
            </w:r>
          </w:p>
        </w:tc>
      </w:tr>
      <w:tr w:rsidR="00E60C9A" w14:paraId="164C9AAD" w14:textId="77777777" w:rsidTr="00732CAA">
        <w:trPr>
          <w:jc w:val="center"/>
        </w:trPr>
        <w:tc>
          <w:tcPr>
            <w:tcW w:w="2410" w:type="dxa"/>
          </w:tcPr>
          <w:p w14:paraId="6E9C9D84" w14:textId="77777777" w:rsidR="00E60C9A" w:rsidRPr="002A11F7" w:rsidRDefault="00E60C9A" w:rsidP="00732CAA">
            <w:pPr>
              <w:jc w:val="center"/>
              <w:rPr>
                <w:b/>
              </w:rPr>
            </w:pPr>
            <w:r>
              <w:rPr>
                <w:b/>
              </w:rPr>
              <w:t>24</w:t>
            </w:r>
          </w:p>
        </w:tc>
        <w:tc>
          <w:tcPr>
            <w:tcW w:w="1227" w:type="dxa"/>
          </w:tcPr>
          <w:p w14:paraId="0953BF53" w14:textId="77777777" w:rsidR="00E60C9A" w:rsidRPr="000579C5" w:rsidRDefault="00E60C9A" w:rsidP="00732CAA">
            <w:pPr>
              <w:jc w:val="center"/>
            </w:pPr>
            <w:r w:rsidRPr="00C93E40">
              <w:t>0.4444</w:t>
            </w:r>
          </w:p>
        </w:tc>
        <w:tc>
          <w:tcPr>
            <w:tcW w:w="1228" w:type="dxa"/>
          </w:tcPr>
          <w:p w14:paraId="6CDF9C0E" w14:textId="77777777" w:rsidR="00E60C9A" w:rsidRPr="000579C5" w:rsidRDefault="00E60C9A" w:rsidP="00732CAA">
            <w:pPr>
              <w:jc w:val="center"/>
            </w:pPr>
            <w:r w:rsidRPr="00C93E40">
              <w:t>0.2222</w:t>
            </w:r>
          </w:p>
        </w:tc>
        <w:tc>
          <w:tcPr>
            <w:tcW w:w="1228" w:type="dxa"/>
          </w:tcPr>
          <w:p w14:paraId="5972BB2C" w14:textId="77777777" w:rsidR="00E60C9A" w:rsidRPr="000579C5" w:rsidRDefault="00E60C9A" w:rsidP="00732CAA">
            <w:pPr>
              <w:jc w:val="center"/>
            </w:pPr>
            <w:r w:rsidRPr="00C93E40">
              <w:t>0.1111</w:t>
            </w:r>
          </w:p>
        </w:tc>
        <w:tc>
          <w:tcPr>
            <w:tcW w:w="1227" w:type="dxa"/>
          </w:tcPr>
          <w:p w14:paraId="21836B04" w14:textId="77777777" w:rsidR="00E60C9A" w:rsidRPr="000579C5" w:rsidRDefault="00E60C9A" w:rsidP="00732CAA">
            <w:pPr>
              <w:jc w:val="center"/>
            </w:pPr>
            <w:r w:rsidRPr="00C93E40">
              <w:t>0.0556</w:t>
            </w:r>
          </w:p>
        </w:tc>
        <w:tc>
          <w:tcPr>
            <w:tcW w:w="1228" w:type="dxa"/>
          </w:tcPr>
          <w:p w14:paraId="49AD3EBC" w14:textId="77777777" w:rsidR="00E60C9A" w:rsidRPr="000579C5" w:rsidRDefault="00E60C9A" w:rsidP="00732CAA">
            <w:pPr>
              <w:jc w:val="center"/>
            </w:pPr>
            <w:r w:rsidRPr="00C93E40">
              <w:t>0.0278</w:t>
            </w:r>
          </w:p>
        </w:tc>
      </w:tr>
      <w:tr w:rsidR="00E60C9A" w14:paraId="5BD7845C" w14:textId="77777777" w:rsidTr="00732CAA">
        <w:trPr>
          <w:jc w:val="center"/>
        </w:trPr>
        <w:tc>
          <w:tcPr>
            <w:tcW w:w="2410" w:type="dxa"/>
          </w:tcPr>
          <w:p w14:paraId="13D6934D" w14:textId="77777777" w:rsidR="00E60C9A" w:rsidRDefault="00E60C9A" w:rsidP="00732CAA">
            <w:pPr>
              <w:jc w:val="center"/>
              <w:rPr>
                <w:b/>
              </w:rPr>
            </w:pPr>
            <w:r>
              <w:rPr>
                <w:b/>
              </w:rPr>
              <w:t>30</w:t>
            </w:r>
          </w:p>
        </w:tc>
        <w:tc>
          <w:tcPr>
            <w:tcW w:w="1227" w:type="dxa"/>
          </w:tcPr>
          <w:p w14:paraId="29DDAA25" w14:textId="77777777" w:rsidR="00E60C9A" w:rsidRPr="000C2785" w:rsidRDefault="00E60C9A" w:rsidP="00732CAA">
            <w:pPr>
              <w:jc w:val="center"/>
            </w:pPr>
            <w:r w:rsidRPr="000C2785">
              <w:t>0.5000</w:t>
            </w:r>
          </w:p>
        </w:tc>
        <w:tc>
          <w:tcPr>
            <w:tcW w:w="1228" w:type="dxa"/>
          </w:tcPr>
          <w:p w14:paraId="37D5179F" w14:textId="77777777" w:rsidR="00E60C9A" w:rsidRPr="000C2785" w:rsidRDefault="00E60C9A" w:rsidP="00732CAA">
            <w:pPr>
              <w:jc w:val="center"/>
            </w:pPr>
            <w:r w:rsidRPr="000C2785">
              <w:t>0.2500</w:t>
            </w:r>
          </w:p>
        </w:tc>
        <w:tc>
          <w:tcPr>
            <w:tcW w:w="1228" w:type="dxa"/>
          </w:tcPr>
          <w:p w14:paraId="04F801DC" w14:textId="77777777" w:rsidR="00E60C9A" w:rsidRPr="000C2785" w:rsidRDefault="00E60C9A" w:rsidP="00732CAA">
            <w:pPr>
              <w:jc w:val="center"/>
            </w:pPr>
            <w:r w:rsidRPr="000C2785">
              <w:t>0.1250</w:t>
            </w:r>
          </w:p>
        </w:tc>
        <w:tc>
          <w:tcPr>
            <w:tcW w:w="1227" w:type="dxa"/>
          </w:tcPr>
          <w:p w14:paraId="396C1942" w14:textId="77777777" w:rsidR="00E60C9A" w:rsidRPr="000C2785" w:rsidRDefault="00E60C9A" w:rsidP="00732CAA">
            <w:pPr>
              <w:jc w:val="center"/>
            </w:pPr>
            <w:r w:rsidRPr="000C2785">
              <w:t xml:space="preserve">0.0625 </w:t>
            </w:r>
          </w:p>
        </w:tc>
        <w:tc>
          <w:tcPr>
            <w:tcW w:w="1228" w:type="dxa"/>
          </w:tcPr>
          <w:p w14:paraId="0311C5A2" w14:textId="77777777" w:rsidR="00E60C9A" w:rsidRPr="000C2785" w:rsidRDefault="00E60C9A" w:rsidP="00732CAA">
            <w:pPr>
              <w:jc w:val="center"/>
            </w:pPr>
            <w:r w:rsidRPr="000C2785">
              <w:t>0.0312</w:t>
            </w:r>
          </w:p>
        </w:tc>
      </w:tr>
      <w:tr w:rsidR="00E60C9A" w14:paraId="192EC919" w14:textId="77777777" w:rsidTr="00732CAA">
        <w:trPr>
          <w:jc w:val="center"/>
        </w:trPr>
        <w:tc>
          <w:tcPr>
            <w:tcW w:w="2410" w:type="dxa"/>
          </w:tcPr>
          <w:p w14:paraId="75FD9337" w14:textId="77777777" w:rsidR="00E60C9A" w:rsidRPr="002A11F7" w:rsidRDefault="00E60C9A" w:rsidP="00732CAA">
            <w:pPr>
              <w:jc w:val="center"/>
              <w:rPr>
                <w:b/>
              </w:rPr>
            </w:pPr>
            <w:r>
              <w:rPr>
                <w:b/>
              </w:rPr>
              <w:t>40</w:t>
            </w:r>
          </w:p>
        </w:tc>
        <w:tc>
          <w:tcPr>
            <w:tcW w:w="1227" w:type="dxa"/>
          </w:tcPr>
          <w:p w14:paraId="1C059500" w14:textId="77777777" w:rsidR="00E60C9A" w:rsidRPr="000579C5" w:rsidRDefault="00E60C9A" w:rsidP="00732CAA">
            <w:pPr>
              <w:jc w:val="center"/>
            </w:pPr>
            <w:r w:rsidRPr="00C93E40">
              <w:t>0.5926</w:t>
            </w:r>
          </w:p>
        </w:tc>
        <w:tc>
          <w:tcPr>
            <w:tcW w:w="1228" w:type="dxa"/>
          </w:tcPr>
          <w:p w14:paraId="1D31E9C2" w14:textId="77777777" w:rsidR="00E60C9A" w:rsidRPr="000579C5" w:rsidRDefault="00E60C9A" w:rsidP="00732CAA">
            <w:pPr>
              <w:jc w:val="center"/>
            </w:pPr>
            <w:r w:rsidRPr="00C93E40">
              <w:t xml:space="preserve">0.2963    </w:t>
            </w:r>
          </w:p>
        </w:tc>
        <w:tc>
          <w:tcPr>
            <w:tcW w:w="1228" w:type="dxa"/>
          </w:tcPr>
          <w:p w14:paraId="1EE17944" w14:textId="77777777" w:rsidR="00E60C9A" w:rsidRPr="000579C5" w:rsidRDefault="00E60C9A" w:rsidP="00732CAA">
            <w:pPr>
              <w:jc w:val="center"/>
            </w:pPr>
            <w:r w:rsidRPr="00C93E40">
              <w:t xml:space="preserve">0.1481    </w:t>
            </w:r>
          </w:p>
        </w:tc>
        <w:tc>
          <w:tcPr>
            <w:tcW w:w="1227" w:type="dxa"/>
          </w:tcPr>
          <w:p w14:paraId="4AF5EB9C" w14:textId="77777777" w:rsidR="00E60C9A" w:rsidRPr="000579C5" w:rsidRDefault="00E60C9A" w:rsidP="00732CAA">
            <w:pPr>
              <w:jc w:val="center"/>
            </w:pPr>
            <w:r w:rsidRPr="00C93E40">
              <w:t xml:space="preserve">0.0741    </w:t>
            </w:r>
          </w:p>
        </w:tc>
        <w:tc>
          <w:tcPr>
            <w:tcW w:w="1228" w:type="dxa"/>
          </w:tcPr>
          <w:p w14:paraId="575CAB91" w14:textId="77777777" w:rsidR="00E60C9A" w:rsidRPr="000579C5" w:rsidRDefault="00E60C9A" w:rsidP="00732CAA">
            <w:pPr>
              <w:jc w:val="center"/>
            </w:pPr>
            <w:r w:rsidRPr="00C93E40">
              <w:t>0.0370</w:t>
            </w:r>
          </w:p>
        </w:tc>
      </w:tr>
    </w:tbl>
    <w:p w14:paraId="32E57B61" w14:textId="77777777" w:rsidR="00E60C9A" w:rsidRDefault="00E60C9A" w:rsidP="00E60C9A">
      <w:pPr>
        <w:pStyle w:val="Observation"/>
        <w:numPr>
          <w:ilvl w:val="0"/>
          <w:numId w:val="0"/>
        </w:numPr>
        <w:ind w:left="1701" w:hanging="1701"/>
      </w:pPr>
    </w:p>
    <w:p w14:paraId="28BB1407" w14:textId="0F3C6A91" w:rsidR="00E60C9A" w:rsidRDefault="00E60C9A" w:rsidP="00E60C9A">
      <w:r>
        <w:rPr>
          <w:noProof/>
        </w:rPr>
        <w:lastRenderedPageBreak/>
        <w:drawing>
          <wp:inline distT="0" distB="0" distL="0" distR="0" wp14:anchorId="62E98D27" wp14:editId="34D905FB">
            <wp:extent cx="3011676" cy="20097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DCCH_TDLA30_1os_4GHz_4Rx_AL4_8.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32655" cy="2023775"/>
                    </a:xfrm>
                    <a:prstGeom prst="rect">
                      <a:avLst/>
                    </a:prstGeom>
                  </pic:spPr>
                </pic:pic>
              </a:graphicData>
            </a:graphic>
          </wp:inline>
        </w:drawing>
      </w:r>
      <w:r w:rsidR="00056494">
        <w:rPr>
          <w:noProof/>
        </w:rPr>
        <w:drawing>
          <wp:inline distT="0" distB="0" distL="0" distR="0" wp14:anchorId="7E2838CA" wp14:editId="1BD104AF">
            <wp:extent cx="3037692" cy="202720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DCCH_TDLA30_2os_4GHz_4Rx_AL4_8_16.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49103" cy="2034822"/>
                    </a:xfrm>
                    <a:prstGeom prst="rect">
                      <a:avLst/>
                    </a:prstGeom>
                  </pic:spPr>
                </pic:pic>
              </a:graphicData>
            </a:graphic>
          </wp:inline>
        </w:drawing>
      </w:r>
    </w:p>
    <w:p w14:paraId="2BFC1794" w14:textId="77777777" w:rsidR="00E60C9A" w:rsidRDefault="00E60C9A" w:rsidP="00E60C9A">
      <w:pPr>
        <w:jc w:val="center"/>
      </w:pPr>
      <w:r w:rsidRPr="00DF7E36">
        <w:t>Figure 1: TDL-A 30ns, 4GHz, 4Rx antennas</w:t>
      </w:r>
      <w:r>
        <w:t>,</w:t>
      </w:r>
      <w:r w:rsidRPr="00DF7E36">
        <w:t xml:space="preserve"> (left)</w:t>
      </w:r>
      <w:r>
        <w:t>:</w:t>
      </w:r>
      <w:r w:rsidRPr="00DF7E36">
        <w:t xml:space="preserve"> 1os, (right)</w:t>
      </w:r>
      <w:r>
        <w:t>:</w:t>
      </w:r>
      <w:r w:rsidRPr="00DF7E36">
        <w:t xml:space="preserve"> 2os</w:t>
      </w:r>
    </w:p>
    <w:p w14:paraId="012143BD" w14:textId="77777777" w:rsidR="00E60C9A" w:rsidRDefault="00E60C9A" w:rsidP="00E60C9A"/>
    <w:p w14:paraId="74305B43" w14:textId="1057739A" w:rsidR="00E60C9A" w:rsidRDefault="00E60C9A" w:rsidP="00E60C9A">
      <w:r>
        <w:rPr>
          <w:noProof/>
        </w:rPr>
        <w:drawing>
          <wp:inline distT="0" distB="0" distL="0" distR="0" wp14:anchorId="43FA2BA3" wp14:editId="6F68D62B">
            <wp:extent cx="3057525" cy="20403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DCCH_TDLA30_1os_0p7GHz_2Rx_AL4_8.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80346" cy="2055600"/>
                    </a:xfrm>
                    <a:prstGeom prst="rect">
                      <a:avLst/>
                    </a:prstGeom>
                  </pic:spPr>
                </pic:pic>
              </a:graphicData>
            </a:graphic>
          </wp:inline>
        </w:drawing>
      </w:r>
      <w:r w:rsidR="00056494">
        <w:rPr>
          <w:noProof/>
        </w:rPr>
        <w:drawing>
          <wp:inline distT="0" distB="0" distL="0" distR="0" wp14:anchorId="7DBE0F5D" wp14:editId="7F835AA8">
            <wp:extent cx="3036499" cy="20264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DCCH_TDLA30_2os_0p7GHz_2Rx_AL4_8_16.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50634" cy="2035845"/>
                    </a:xfrm>
                    <a:prstGeom prst="rect">
                      <a:avLst/>
                    </a:prstGeom>
                  </pic:spPr>
                </pic:pic>
              </a:graphicData>
            </a:graphic>
          </wp:inline>
        </w:drawing>
      </w:r>
    </w:p>
    <w:p w14:paraId="7E29FC9E" w14:textId="77777777" w:rsidR="00E60C9A" w:rsidRPr="00DF7E36" w:rsidRDefault="00E60C9A" w:rsidP="00E60C9A">
      <w:pPr>
        <w:jc w:val="center"/>
      </w:pPr>
      <w:r w:rsidRPr="00DF7E36">
        <w:t>Figure 2: TDL-A 30ns, 0.7GHz, 2Rx antennas</w:t>
      </w:r>
      <w:r>
        <w:t>,</w:t>
      </w:r>
      <w:r w:rsidRPr="00DF7E36">
        <w:t xml:space="preserve"> (left)</w:t>
      </w:r>
      <w:r>
        <w:t>:</w:t>
      </w:r>
      <w:r w:rsidRPr="00DF7E36">
        <w:t xml:space="preserve"> 1os, (right)</w:t>
      </w:r>
      <w:r>
        <w:t>:</w:t>
      </w:r>
      <w:r w:rsidRPr="00DF7E36">
        <w:t xml:space="preserve"> 2os</w:t>
      </w:r>
    </w:p>
    <w:p w14:paraId="2BCD38B4" w14:textId="77777777" w:rsidR="00E60C9A" w:rsidRDefault="00E60C9A" w:rsidP="00E60C9A"/>
    <w:p w14:paraId="7B051C3E" w14:textId="605DBBFF" w:rsidR="00E60C9A" w:rsidRDefault="00E60C9A" w:rsidP="00E60C9A">
      <w:r>
        <w:rPr>
          <w:noProof/>
        </w:rPr>
        <w:drawing>
          <wp:inline distT="0" distB="0" distL="0" distR="0" wp14:anchorId="0151FEA2" wp14:editId="41A23BAF">
            <wp:extent cx="3039745" cy="2028506"/>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DCCH_TDLC300_1os_4GHz_4Rx_AL4_8.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69540" cy="2048389"/>
                    </a:xfrm>
                    <a:prstGeom prst="rect">
                      <a:avLst/>
                    </a:prstGeom>
                  </pic:spPr>
                </pic:pic>
              </a:graphicData>
            </a:graphic>
          </wp:inline>
        </w:drawing>
      </w:r>
      <w:r w:rsidR="00056494">
        <w:rPr>
          <w:noProof/>
        </w:rPr>
        <w:drawing>
          <wp:inline distT="0" distB="0" distL="0" distR="0" wp14:anchorId="601464F9" wp14:editId="07020732">
            <wp:extent cx="3039745" cy="2028577"/>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DCCH_TDLC300_2os_4GHz_4Rx_AL4_8_16.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44390" cy="2031677"/>
                    </a:xfrm>
                    <a:prstGeom prst="rect">
                      <a:avLst/>
                    </a:prstGeom>
                  </pic:spPr>
                </pic:pic>
              </a:graphicData>
            </a:graphic>
          </wp:inline>
        </w:drawing>
      </w:r>
    </w:p>
    <w:p w14:paraId="0E1961F9" w14:textId="77777777" w:rsidR="00E60C9A" w:rsidRPr="00DF7E36" w:rsidRDefault="00E60C9A" w:rsidP="00E60C9A">
      <w:pPr>
        <w:jc w:val="center"/>
      </w:pPr>
      <w:r w:rsidRPr="00DF7E36">
        <w:t xml:space="preserve">Figure </w:t>
      </w:r>
      <w:r>
        <w:t>3</w:t>
      </w:r>
      <w:r w:rsidRPr="00DF7E36">
        <w:t>: TDL-</w:t>
      </w:r>
      <w:r>
        <w:t>C</w:t>
      </w:r>
      <w:r w:rsidRPr="00DF7E36">
        <w:t xml:space="preserve"> 3</w:t>
      </w:r>
      <w:r>
        <w:t>0</w:t>
      </w:r>
      <w:r w:rsidRPr="00DF7E36">
        <w:t>0ns, 4GHz, 4Rx antennas</w:t>
      </w:r>
      <w:r>
        <w:t>,</w:t>
      </w:r>
      <w:r w:rsidRPr="00DF7E36">
        <w:t xml:space="preserve"> (left)</w:t>
      </w:r>
      <w:r>
        <w:t>:</w:t>
      </w:r>
      <w:r w:rsidRPr="00DF7E36">
        <w:t xml:space="preserve"> 1os, (right)</w:t>
      </w:r>
      <w:r>
        <w:t>:</w:t>
      </w:r>
      <w:r w:rsidRPr="00DF7E36">
        <w:t xml:space="preserve"> 2os</w:t>
      </w:r>
    </w:p>
    <w:p w14:paraId="7ED05336" w14:textId="77777777" w:rsidR="00E60C9A" w:rsidRDefault="00E60C9A" w:rsidP="00E60C9A"/>
    <w:p w14:paraId="191542F1" w14:textId="5AB6C43C" w:rsidR="00E60C9A" w:rsidRDefault="00E60C9A" w:rsidP="00E60C9A">
      <w:r>
        <w:rPr>
          <w:noProof/>
        </w:rPr>
        <w:lastRenderedPageBreak/>
        <w:drawing>
          <wp:inline distT="0" distB="0" distL="0" distR="0" wp14:anchorId="0B127CE3" wp14:editId="5F4DBFAB">
            <wp:extent cx="3040218" cy="2028825"/>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DCCH_TDLC300_1os_0p7GHz_2Rx_AL4_8.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058728" cy="2041177"/>
                    </a:xfrm>
                    <a:prstGeom prst="rect">
                      <a:avLst/>
                    </a:prstGeom>
                  </pic:spPr>
                </pic:pic>
              </a:graphicData>
            </a:graphic>
          </wp:inline>
        </w:drawing>
      </w:r>
      <w:r w:rsidR="00056494">
        <w:rPr>
          <w:noProof/>
        </w:rPr>
        <w:drawing>
          <wp:inline distT="0" distB="0" distL="0" distR="0" wp14:anchorId="798F1597" wp14:editId="3093141B">
            <wp:extent cx="3053751" cy="2037924"/>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DCCH_TDLC300_2os_0p7GHz_2Rx_AL4_8_16.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064379" cy="2045017"/>
                    </a:xfrm>
                    <a:prstGeom prst="rect">
                      <a:avLst/>
                    </a:prstGeom>
                  </pic:spPr>
                </pic:pic>
              </a:graphicData>
            </a:graphic>
          </wp:inline>
        </w:drawing>
      </w:r>
    </w:p>
    <w:p w14:paraId="5FB5E8FF" w14:textId="77777777" w:rsidR="00E60C9A" w:rsidRPr="00DF7E36" w:rsidRDefault="00E60C9A" w:rsidP="00E60C9A">
      <w:pPr>
        <w:jc w:val="center"/>
      </w:pPr>
      <w:r w:rsidRPr="00DF7E36">
        <w:t xml:space="preserve">Figure </w:t>
      </w:r>
      <w:r>
        <w:t>4</w:t>
      </w:r>
      <w:r w:rsidRPr="00DF7E36">
        <w:t>: TDL-</w:t>
      </w:r>
      <w:r>
        <w:t>C</w:t>
      </w:r>
      <w:r w:rsidRPr="00DF7E36">
        <w:t xml:space="preserve"> 3</w:t>
      </w:r>
      <w:r>
        <w:t>0</w:t>
      </w:r>
      <w:r w:rsidRPr="00DF7E36">
        <w:t>0ns, 0.7GHz, 2Rx antennas</w:t>
      </w:r>
      <w:r>
        <w:t>,</w:t>
      </w:r>
      <w:r w:rsidRPr="00DF7E36">
        <w:t xml:space="preserve"> (left)</w:t>
      </w:r>
      <w:r>
        <w:t>:</w:t>
      </w:r>
      <w:r w:rsidRPr="00DF7E36">
        <w:t xml:space="preserve"> 1os, (right)</w:t>
      </w:r>
      <w:r>
        <w:t>:</w:t>
      </w:r>
      <w:r w:rsidRPr="00DF7E36">
        <w:t xml:space="preserve"> 2os</w:t>
      </w:r>
    </w:p>
    <w:p w14:paraId="60B8697C" w14:textId="61B1227D" w:rsidR="00E60C9A" w:rsidRDefault="00E60C9A" w:rsidP="00E60C9A">
      <w:pPr>
        <w:rPr>
          <w:lang w:val="en-US"/>
        </w:rPr>
      </w:pPr>
    </w:p>
    <w:p w14:paraId="5F9FCFBF" w14:textId="4FCD8D76" w:rsidR="0014536F" w:rsidRPr="006B650C" w:rsidRDefault="00D97D53" w:rsidP="006B650C">
      <w:pPr>
        <w:jc w:val="center"/>
        <w:rPr>
          <w:b/>
          <w:lang w:val="en-US"/>
        </w:rPr>
      </w:pPr>
      <w:r w:rsidRPr="00827ED8">
        <w:rPr>
          <w:b/>
          <w:lang w:val="en-US"/>
        </w:rPr>
        <w:t xml:space="preserve">Table </w:t>
      </w:r>
      <w:r w:rsidR="0014536F" w:rsidRPr="00827ED8">
        <w:rPr>
          <w:b/>
          <w:lang w:val="en-US"/>
        </w:rPr>
        <w:t>2:</w:t>
      </w:r>
      <w:r w:rsidRPr="00827ED8">
        <w:rPr>
          <w:b/>
          <w:lang w:val="en-US"/>
        </w:rPr>
        <w:t xml:space="preserve"> </w:t>
      </w:r>
      <w:r w:rsidR="002848B3" w:rsidRPr="00827ED8">
        <w:rPr>
          <w:b/>
          <w:lang w:val="en-US"/>
        </w:rPr>
        <w:t xml:space="preserve">SNR required </w:t>
      </w:r>
      <w:r w:rsidR="0014536F" w:rsidRPr="00827ED8">
        <w:rPr>
          <w:b/>
          <w:lang w:val="en-US"/>
        </w:rPr>
        <w:t xml:space="preserve">(dB) </w:t>
      </w:r>
      <w:r w:rsidR="002848B3" w:rsidRPr="00827ED8">
        <w:rPr>
          <w:b/>
          <w:lang w:val="en-US"/>
        </w:rPr>
        <w:t>to achieve 10^-</w:t>
      </w:r>
      <w:r w:rsidR="00F15072" w:rsidRPr="00827ED8">
        <w:rPr>
          <w:b/>
          <w:lang w:val="en-US"/>
        </w:rPr>
        <w:t>5</w:t>
      </w:r>
      <w:r w:rsidR="002848B3" w:rsidRPr="00827ED8">
        <w:rPr>
          <w:b/>
          <w:lang w:val="en-US"/>
        </w:rPr>
        <w:t xml:space="preserve"> </w:t>
      </w:r>
      <w:r w:rsidR="0014536F" w:rsidRPr="00827ED8">
        <w:rPr>
          <w:b/>
          <w:lang w:val="en-US"/>
        </w:rPr>
        <w:t>BLER target</w:t>
      </w:r>
    </w:p>
    <w:tbl>
      <w:tblPr>
        <w:tblStyle w:val="TableGrid"/>
        <w:tblW w:w="5916" w:type="dxa"/>
        <w:jc w:val="center"/>
        <w:tblLayout w:type="fixed"/>
        <w:tblLook w:val="04A0" w:firstRow="1" w:lastRow="0" w:firstColumn="1" w:lastColumn="0" w:noHBand="0" w:noVBand="1"/>
      </w:tblPr>
      <w:tblGrid>
        <w:gridCol w:w="3135"/>
        <w:gridCol w:w="927"/>
        <w:gridCol w:w="927"/>
        <w:gridCol w:w="927"/>
      </w:tblGrid>
      <w:tr w:rsidR="006B650C" w14:paraId="784C0F75" w14:textId="77777777" w:rsidTr="006B650C">
        <w:trPr>
          <w:trHeight w:val="476"/>
          <w:jc w:val="center"/>
        </w:trPr>
        <w:tc>
          <w:tcPr>
            <w:tcW w:w="3135" w:type="dxa"/>
            <w:vMerge w:val="restart"/>
          </w:tcPr>
          <w:p w14:paraId="32D9F2D0" w14:textId="026F4BAB" w:rsidR="006B650C" w:rsidRPr="003F3A5F" w:rsidRDefault="006B650C" w:rsidP="00E60C9A">
            <w:pPr>
              <w:rPr>
                <w:rFonts w:cs="Arial"/>
                <w:lang w:val="en-US"/>
              </w:rPr>
            </w:pPr>
            <w:r w:rsidRPr="003F3A5F">
              <w:rPr>
                <w:rFonts w:cs="Arial"/>
                <w:lang w:val="en-US"/>
              </w:rPr>
              <w:t>Assumption</w:t>
            </w:r>
          </w:p>
        </w:tc>
        <w:tc>
          <w:tcPr>
            <w:tcW w:w="2781" w:type="dxa"/>
            <w:gridSpan w:val="3"/>
          </w:tcPr>
          <w:p w14:paraId="42F4469A" w14:textId="2696C351" w:rsidR="006B650C" w:rsidRPr="003F3A5F" w:rsidRDefault="006B650C" w:rsidP="006B650C">
            <w:pPr>
              <w:jc w:val="center"/>
              <w:rPr>
                <w:rFonts w:cs="Arial"/>
                <w:lang w:val="en-US"/>
              </w:rPr>
            </w:pPr>
            <w:r w:rsidRPr="003F3A5F">
              <w:rPr>
                <w:rFonts w:cs="Arial"/>
                <w:lang w:val="en-US"/>
              </w:rPr>
              <w:t>A</w:t>
            </w:r>
            <w:r>
              <w:rPr>
                <w:rFonts w:cs="Arial"/>
                <w:lang w:val="en-US"/>
              </w:rPr>
              <w:t>L</w:t>
            </w:r>
            <w:r w:rsidRPr="003F3A5F">
              <w:rPr>
                <w:rFonts w:cs="Arial"/>
                <w:lang w:val="en-US"/>
              </w:rPr>
              <w:t>16</w:t>
            </w:r>
          </w:p>
        </w:tc>
      </w:tr>
      <w:tr w:rsidR="006B650C" w14:paraId="54919D54" w14:textId="77777777" w:rsidTr="006B650C">
        <w:trPr>
          <w:trHeight w:val="475"/>
          <w:jc w:val="center"/>
        </w:trPr>
        <w:tc>
          <w:tcPr>
            <w:tcW w:w="3135" w:type="dxa"/>
            <w:vMerge/>
          </w:tcPr>
          <w:p w14:paraId="6F87380D" w14:textId="77777777" w:rsidR="006B650C" w:rsidRPr="003F3A5F" w:rsidRDefault="006B650C" w:rsidP="0014536F">
            <w:pPr>
              <w:rPr>
                <w:rFonts w:cs="Arial"/>
                <w:lang w:val="en-US"/>
              </w:rPr>
            </w:pPr>
          </w:p>
        </w:tc>
        <w:tc>
          <w:tcPr>
            <w:tcW w:w="927" w:type="dxa"/>
          </w:tcPr>
          <w:p w14:paraId="7753AD76" w14:textId="26129586" w:rsidR="006B650C" w:rsidRPr="003F3A5F" w:rsidRDefault="006B650C" w:rsidP="006B650C">
            <w:pPr>
              <w:jc w:val="center"/>
              <w:rPr>
                <w:rFonts w:cs="Arial"/>
                <w:lang w:val="en-US"/>
              </w:rPr>
            </w:pPr>
            <w:r w:rsidRPr="003F3A5F">
              <w:rPr>
                <w:rFonts w:cs="Arial"/>
                <w:lang w:val="en-US"/>
              </w:rPr>
              <w:t>40b</w:t>
            </w:r>
          </w:p>
        </w:tc>
        <w:tc>
          <w:tcPr>
            <w:tcW w:w="927" w:type="dxa"/>
          </w:tcPr>
          <w:p w14:paraId="603277BC" w14:textId="31FF0B8C" w:rsidR="006B650C" w:rsidRPr="003F3A5F" w:rsidRDefault="006B650C" w:rsidP="006B650C">
            <w:pPr>
              <w:jc w:val="center"/>
              <w:rPr>
                <w:rFonts w:cs="Arial"/>
                <w:lang w:val="en-US"/>
              </w:rPr>
            </w:pPr>
            <w:r w:rsidRPr="003F3A5F">
              <w:rPr>
                <w:rFonts w:cs="Arial"/>
                <w:lang w:val="en-US"/>
              </w:rPr>
              <w:t>30b</w:t>
            </w:r>
          </w:p>
        </w:tc>
        <w:tc>
          <w:tcPr>
            <w:tcW w:w="927" w:type="dxa"/>
          </w:tcPr>
          <w:p w14:paraId="317E47B4" w14:textId="206AD9D8" w:rsidR="006B650C" w:rsidRPr="003F3A5F" w:rsidRDefault="006B650C" w:rsidP="006B650C">
            <w:pPr>
              <w:jc w:val="center"/>
              <w:rPr>
                <w:rFonts w:cs="Arial"/>
                <w:lang w:val="en-US"/>
              </w:rPr>
            </w:pPr>
            <w:r w:rsidRPr="003F3A5F">
              <w:rPr>
                <w:rFonts w:cs="Arial"/>
                <w:lang w:val="en-US"/>
              </w:rPr>
              <w:t>24b</w:t>
            </w:r>
          </w:p>
        </w:tc>
      </w:tr>
      <w:tr w:rsidR="006B650C" w14:paraId="17985074" w14:textId="77777777" w:rsidTr="006B650C">
        <w:trPr>
          <w:jc w:val="center"/>
        </w:trPr>
        <w:tc>
          <w:tcPr>
            <w:tcW w:w="3135" w:type="dxa"/>
          </w:tcPr>
          <w:p w14:paraId="18F9F737" w14:textId="56A08642" w:rsidR="006B650C" w:rsidRPr="003F3A5F" w:rsidRDefault="006B650C" w:rsidP="0014536F">
            <w:pPr>
              <w:rPr>
                <w:rFonts w:cs="Arial"/>
                <w:lang w:val="en-US"/>
              </w:rPr>
            </w:pPr>
            <w:r w:rsidRPr="003F3A5F">
              <w:rPr>
                <w:rFonts w:cs="Arial"/>
                <w:lang w:val="en-US"/>
              </w:rPr>
              <w:t>4GHz, 4Rx, TDL-A 30ns, 2os</w:t>
            </w:r>
          </w:p>
        </w:tc>
        <w:tc>
          <w:tcPr>
            <w:tcW w:w="927" w:type="dxa"/>
          </w:tcPr>
          <w:p w14:paraId="6B019681" w14:textId="0A6F276B" w:rsidR="006B650C" w:rsidRPr="003F3A5F" w:rsidRDefault="006B650C" w:rsidP="0014536F">
            <w:pPr>
              <w:rPr>
                <w:rFonts w:cs="Arial"/>
                <w:lang w:val="en-US"/>
              </w:rPr>
            </w:pPr>
            <w:r w:rsidRPr="003F3A5F">
              <w:rPr>
                <w:rFonts w:cs="Arial"/>
                <w:lang w:val="en-US"/>
              </w:rPr>
              <w:t>-5.6628</w:t>
            </w:r>
          </w:p>
        </w:tc>
        <w:tc>
          <w:tcPr>
            <w:tcW w:w="927" w:type="dxa"/>
          </w:tcPr>
          <w:p w14:paraId="36F7CB46" w14:textId="6E0B1B4D" w:rsidR="006B650C" w:rsidRPr="003F3A5F" w:rsidRDefault="006B650C" w:rsidP="0014536F">
            <w:pPr>
              <w:rPr>
                <w:rFonts w:cs="Arial"/>
                <w:lang w:val="en-US"/>
              </w:rPr>
            </w:pPr>
            <w:r w:rsidRPr="003F3A5F">
              <w:rPr>
                <w:rFonts w:cs="Arial"/>
                <w:lang w:val="en-US"/>
              </w:rPr>
              <w:t>-6.1649</w:t>
            </w:r>
          </w:p>
        </w:tc>
        <w:tc>
          <w:tcPr>
            <w:tcW w:w="927" w:type="dxa"/>
          </w:tcPr>
          <w:p w14:paraId="3A472BDC" w14:textId="527BB51C" w:rsidR="006B650C" w:rsidRPr="003F3A5F" w:rsidRDefault="006B650C" w:rsidP="0014536F">
            <w:pPr>
              <w:rPr>
                <w:rFonts w:cs="Arial"/>
                <w:lang w:val="en-US"/>
              </w:rPr>
            </w:pPr>
            <w:r w:rsidRPr="003F3A5F">
              <w:rPr>
                <w:rFonts w:cs="Arial"/>
                <w:lang w:val="en-US"/>
              </w:rPr>
              <w:t>-6.2610</w:t>
            </w:r>
          </w:p>
        </w:tc>
      </w:tr>
      <w:tr w:rsidR="006B650C" w14:paraId="52A478F9" w14:textId="77777777" w:rsidTr="006B650C">
        <w:trPr>
          <w:jc w:val="center"/>
        </w:trPr>
        <w:tc>
          <w:tcPr>
            <w:tcW w:w="3135" w:type="dxa"/>
          </w:tcPr>
          <w:p w14:paraId="49533739" w14:textId="79D63F65" w:rsidR="006B650C" w:rsidRPr="003F3A5F" w:rsidRDefault="006B650C" w:rsidP="0014536F">
            <w:pPr>
              <w:rPr>
                <w:rFonts w:cs="Arial"/>
                <w:lang w:val="en-US"/>
              </w:rPr>
            </w:pPr>
            <w:r w:rsidRPr="003F3A5F">
              <w:rPr>
                <w:rFonts w:cs="Arial"/>
                <w:lang w:val="en-US"/>
              </w:rPr>
              <w:t>0.7GHz, 2Rx, TDL-A 30ns, 2os</w:t>
            </w:r>
          </w:p>
        </w:tc>
        <w:tc>
          <w:tcPr>
            <w:tcW w:w="927" w:type="dxa"/>
          </w:tcPr>
          <w:p w14:paraId="0ED4F44D" w14:textId="14D63DC3" w:rsidR="006B650C" w:rsidRPr="003F3A5F" w:rsidRDefault="006B650C" w:rsidP="0014536F">
            <w:pPr>
              <w:rPr>
                <w:rFonts w:cs="Arial"/>
                <w:lang w:val="en-US"/>
              </w:rPr>
            </w:pPr>
            <w:r>
              <w:rPr>
                <w:rFonts w:cs="Arial"/>
                <w:lang w:val="en-US"/>
              </w:rPr>
              <w:t>-1.8761</w:t>
            </w:r>
          </w:p>
        </w:tc>
        <w:tc>
          <w:tcPr>
            <w:tcW w:w="927" w:type="dxa"/>
          </w:tcPr>
          <w:p w14:paraId="1AACF934" w14:textId="33D89E14" w:rsidR="006B650C" w:rsidRPr="003F3A5F" w:rsidRDefault="006B650C" w:rsidP="0014536F">
            <w:pPr>
              <w:rPr>
                <w:rFonts w:cs="Arial"/>
                <w:lang w:val="en-US"/>
              </w:rPr>
            </w:pPr>
            <w:r>
              <w:rPr>
                <w:rFonts w:cs="Arial"/>
                <w:lang w:val="en-US"/>
              </w:rPr>
              <w:t>-1.9336</w:t>
            </w:r>
          </w:p>
        </w:tc>
        <w:tc>
          <w:tcPr>
            <w:tcW w:w="927" w:type="dxa"/>
          </w:tcPr>
          <w:p w14:paraId="2A780756" w14:textId="3D71D1A5" w:rsidR="006B650C" w:rsidRPr="003F3A5F" w:rsidRDefault="006B650C" w:rsidP="0014536F">
            <w:pPr>
              <w:rPr>
                <w:rFonts w:cs="Arial"/>
                <w:lang w:val="en-US"/>
              </w:rPr>
            </w:pPr>
            <w:r>
              <w:rPr>
                <w:rFonts w:cs="Arial"/>
                <w:lang w:val="en-US"/>
              </w:rPr>
              <w:t>-2.4441</w:t>
            </w:r>
          </w:p>
        </w:tc>
      </w:tr>
      <w:tr w:rsidR="006B650C" w:rsidRPr="002848B3" w14:paraId="2818C1D2" w14:textId="77777777" w:rsidTr="006B650C">
        <w:trPr>
          <w:jc w:val="center"/>
        </w:trPr>
        <w:tc>
          <w:tcPr>
            <w:tcW w:w="3135" w:type="dxa"/>
          </w:tcPr>
          <w:p w14:paraId="0AC1C24D" w14:textId="23421948" w:rsidR="006B650C" w:rsidRPr="003F3A5F" w:rsidRDefault="006B650C" w:rsidP="0014536F">
            <w:pPr>
              <w:rPr>
                <w:rFonts w:cs="Arial"/>
                <w:lang w:val="sv-SE"/>
              </w:rPr>
            </w:pPr>
            <w:r w:rsidRPr="003F3A5F">
              <w:rPr>
                <w:rFonts w:cs="Arial"/>
                <w:lang w:val="sv-SE"/>
              </w:rPr>
              <w:t>4GHz, 4Rx, TDL-C 300ns, 2os</w:t>
            </w:r>
          </w:p>
        </w:tc>
        <w:tc>
          <w:tcPr>
            <w:tcW w:w="927" w:type="dxa"/>
          </w:tcPr>
          <w:p w14:paraId="0FA80D27" w14:textId="7AAB2E68" w:rsidR="006B650C" w:rsidRPr="006B650C" w:rsidRDefault="006B650C" w:rsidP="0014536F">
            <w:pPr>
              <w:rPr>
                <w:rFonts w:cs="Arial"/>
                <w:lang w:val="sv-SE"/>
              </w:rPr>
            </w:pPr>
            <w:r w:rsidRPr="006B650C">
              <w:rPr>
                <w:rFonts w:cs="Arial"/>
                <w:lang w:val="sv-SE"/>
              </w:rPr>
              <w:t>-6.8126</w:t>
            </w:r>
          </w:p>
        </w:tc>
        <w:tc>
          <w:tcPr>
            <w:tcW w:w="927" w:type="dxa"/>
          </w:tcPr>
          <w:p w14:paraId="3D0D440B" w14:textId="68912A16" w:rsidR="006B650C" w:rsidRPr="006B650C" w:rsidRDefault="006B650C" w:rsidP="0014536F">
            <w:pPr>
              <w:rPr>
                <w:rFonts w:cs="Arial"/>
                <w:lang w:val="sv-SE"/>
              </w:rPr>
            </w:pPr>
            <w:r w:rsidRPr="006B650C">
              <w:rPr>
                <w:rFonts w:cs="Arial"/>
                <w:lang w:val="sv-SE"/>
              </w:rPr>
              <w:t>-7.1422</w:t>
            </w:r>
          </w:p>
        </w:tc>
        <w:tc>
          <w:tcPr>
            <w:tcW w:w="927" w:type="dxa"/>
          </w:tcPr>
          <w:p w14:paraId="20656716" w14:textId="18422443" w:rsidR="006B650C" w:rsidRPr="006B650C" w:rsidRDefault="006B650C" w:rsidP="0014536F">
            <w:pPr>
              <w:rPr>
                <w:rFonts w:cs="Arial"/>
                <w:lang w:val="sv-SE"/>
              </w:rPr>
            </w:pPr>
            <w:r w:rsidRPr="006B650C">
              <w:rPr>
                <w:rFonts w:cs="Arial"/>
                <w:lang w:val="sv-SE"/>
              </w:rPr>
              <w:t>-7.4250</w:t>
            </w:r>
          </w:p>
        </w:tc>
      </w:tr>
      <w:tr w:rsidR="006B650C" w:rsidRPr="002848B3" w14:paraId="5687552C" w14:textId="77777777" w:rsidTr="006B650C">
        <w:trPr>
          <w:jc w:val="center"/>
        </w:trPr>
        <w:tc>
          <w:tcPr>
            <w:tcW w:w="3135" w:type="dxa"/>
          </w:tcPr>
          <w:p w14:paraId="58D05175" w14:textId="26E107C1" w:rsidR="006B650C" w:rsidRPr="003F3A5F" w:rsidRDefault="006B650C" w:rsidP="0014536F">
            <w:pPr>
              <w:rPr>
                <w:rFonts w:cs="Arial"/>
                <w:lang w:val="sv-SE"/>
              </w:rPr>
            </w:pPr>
            <w:r>
              <w:rPr>
                <w:rFonts w:cs="Arial"/>
                <w:lang w:val="sv-SE"/>
              </w:rPr>
              <w:t>0.7</w:t>
            </w:r>
            <w:r w:rsidRPr="003F3A5F">
              <w:rPr>
                <w:rFonts w:cs="Arial"/>
                <w:lang w:val="sv-SE"/>
              </w:rPr>
              <w:t xml:space="preserve">GHz, </w:t>
            </w:r>
            <w:r>
              <w:rPr>
                <w:rFonts w:cs="Arial"/>
                <w:lang w:val="sv-SE"/>
              </w:rPr>
              <w:t>2</w:t>
            </w:r>
            <w:r w:rsidRPr="003F3A5F">
              <w:rPr>
                <w:rFonts w:cs="Arial"/>
                <w:lang w:val="sv-SE"/>
              </w:rPr>
              <w:t>Rx, TDL-C 300ns, 2os</w:t>
            </w:r>
          </w:p>
        </w:tc>
        <w:tc>
          <w:tcPr>
            <w:tcW w:w="927" w:type="dxa"/>
          </w:tcPr>
          <w:p w14:paraId="7C9A2B5C" w14:textId="1C634281" w:rsidR="006B650C" w:rsidRPr="003F3A5F" w:rsidRDefault="006B650C" w:rsidP="0014536F">
            <w:pPr>
              <w:rPr>
                <w:rFonts w:cs="Arial"/>
                <w:lang w:val="sv-SE"/>
              </w:rPr>
            </w:pPr>
            <w:r>
              <w:rPr>
                <w:rFonts w:cs="Arial"/>
                <w:lang w:val="sv-SE"/>
              </w:rPr>
              <w:t>-3.4086</w:t>
            </w:r>
          </w:p>
        </w:tc>
        <w:tc>
          <w:tcPr>
            <w:tcW w:w="927" w:type="dxa"/>
          </w:tcPr>
          <w:p w14:paraId="417E63FB" w14:textId="0DF036AF" w:rsidR="006B650C" w:rsidRPr="003F3A5F" w:rsidRDefault="006B650C" w:rsidP="0014536F">
            <w:pPr>
              <w:rPr>
                <w:rFonts w:cs="Arial"/>
                <w:lang w:val="sv-SE"/>
              </w:rPr>
            </w:pPr>
            <w:r>
              <w:rPr>
                <w:rFonts w:cs="Arial"/>
                <w:lang w:val="sv-SE"/>
              </w:rPr>
              <w:t>-3.8189</w:t>
            </w:r>
          </w:p>
        </w:tc>
        <w:tc>
          <w:tcPr>
            <w:tcW w:w="927" w:type="dxa"/>
          </w:tcPr>
          <w:p w14:paraId="73381EF2" w14:textId="2DE6FE9B" w:rsidR="006B650C" w:rsidRPr="003F3A5F" w:rsidRDefault="006B650C" w:rsidP="0014536F">
            <w:pPr>
              <w:rPr>
                <w:rFonts w:cs="Arial"/>
                <w:lang w:val="sv-SE"/>
              </w:rPr>
            </w:pPr>
            <w:r>
              <w:rPr>
                <w:rFonts w:cs="Arial"/>
                <w:lang w:val="sv-SE"/>
              </w:rPr>
              <w:t>-3.8671</w:t>
            </w:r>
          </w:p>
        </w:tc>
      </w:tr>
    </w:tbl>
    <w:p w14:paraId="18E62F70" w14:textId="77777777" w:rsidR="002848B3" w:rsidRPr="002848B3" w:rsidRDefault="002848B3" w:rsidP="00E60C9A">
      <w:pPr>
        <w:rPr>
          <w:lang w:val="sv-SE"/>
        </w:rPr>
      </w:pPr>
    </w:p>
    <w:p w14:paraId="1DB394A3" w14:textId="02D70927" w:rsidR="00E60C9A" w:rsidRDefault="00E60C9A" w:rsidP="00E60C9A">
      <w:pPr>
        <w:spacing w:after="0"/>
        <w:rPr>
          <w:lang w:val="en-US"/>
        </w:rPr>
      </w:pPr>
      <w:r>
        <w:rPr>
          <w:lang w:val="en-US"/>
        </w:rPr>
        <w:t xml:space="preserve">Based on our IMT-2020 self-evaluation contribution </w:t>
      </w:r>
      <w:r w:rsidRPr="00D423F2">
        <w:rPr>
          <w:lang w:val="en-US"/>
        </w:rPr>
        <w:t>[</w:t>
      </w:r>
      <w:r w:rsidR="00EA5A92" w:rsidRPr="00D423F2">
        <w:rPr>
          <w:lang w:val="en-US"/>
        </w:rPr>
        <w:t>7</w:t>
      </w:r>
      <w:r w:rsidRPr="00D423F2">
        <w:rPr>
          <w:lang w:val="en-US"/>
        </w:rPr>
        <w:t>],</w:t>
      </w:r>
      <w:r>
        <w:rPr>
          <w:lang w:val="en-US"/>
        </w:rPr>
        <w:t xml:space="preserve"> we get the 5</w:t>
      </w:r>
      <w:r w:rsidRPr="00E53BC9">
        <w:rPr>
          <w:vertAlign w:val="superscript"/>
          <w:lang w:val="en-US"/>
        </w:rPr>
        <w:t>th</w:t>
      </w:r>
      <w:r>
        <w:rPr>
          <w:lang w:val="en-US"/>
        </w:rPr>
        <w:t xml:space="preserve"> percentile DL SINR (Q-value) for</w:t>
      </w:r>
    </w:p>
    <w:p w14:paraId="5359666C" w14:textId="7E9B331F" w:rsidR="002339ED" w:rsidRPr="00466A75" w:rsidRDefault="00AC4CE8" w:rsidP="002339ED">
      <w:pPr>
        <w:numPr>
          <w:ilvl w:val="0"/>
          <w:numId w:val="19"/>
        </w:numPr>
        <w:overflowPunct/>
        <w:autoSpaceDE/>
        <w:autoSpaceDN/>
        <w:adjustRightInd/>
        <w:spacing w:after="0"/>
        <w:jc w:val="left"/>
        <w:textAlignment w:val="auto"/>
        <w:rPr>
          <w:lang w:val="en-US"/>
        </w:rPr>
      </w:pPr>
      <w:r w:rsidRPr="00466A75">
        <w:rPr>
          <w:lang w:val="en-US"/>
        </w:rPr>
        <w:t>C</w:t>
      </w:r>
      <w:r w:rsidR="00E60C9A" w:rsidRPr="00466A75">
        <w:rPr>
          <w:lang w:val="en-US"/>
        </w:rPr>
        <w:t>onfig</w:t>
      </w:r>
      <w:r w:rsidRPr="00466A75">
        <w:rPr>
          <w:lang w:val="en-US"/>
        </w:rPr>
        <w:t>uration</w:t>
      </w:r>
      <w:r w:rsidR="00E60C9A" w:rsidRPr="00466A75">
        <w:rPr>
          <w:lang w:val="en-US"/>
        </w:rPr>
        <w:t xml:space="preserve"> A (</w:t>
      </w:r>
      <w:r w:rsidRPr="00466A75">
        <w:rPr>
          <w:lang w:val="en-US"/>
        </w:rPr>
        <w:t>f</w:t>
      </w:r>
      <w:r w:rsidRPr="00466A75">
        <w:rPr>
          <w:vertAlign w:val="subscript"/>
          <w:lang w:val="en-US"/>
        </w:rPr>
        <w:t>c</w:t>
      </w:r>
      <w:r w:rsidRPr="00466A75">
        <w:rPr>
          <w:lang w:val="en-US"/>
        </w:rPr>
        <w:t>=</w:t>
      </w:r>
      <w:r w:rsidR="00E60C9A" w:rsidRPr="00466A75">
        <w:rPr>
          <w:lang w:val="en-US"/>
        </w:rPr>
        <w:t xml:space="preserve">4GHz): </w:t>
      </w:r>
      <w:r w:rsidR="00A86E20" w:rsidRPr="00466A75">
        <w:rPr>
          <w:lang w:val="en-US"/>
        </w:rPr>
        <w:t>0.05</w:t>
      </w:r>
      <w:r w:rsidR="002339ED" w:rsidRPr="00466A75">
        <w:rPr>
          <w:lang w:val="en-US"/>
        </w:rPr>
        <w:t xml:space="preserve"> dB (UMa A) and </w:t>
      </w:r>
      <w:r w:rsidR="00A86E20" w:rsidRPr="00466A75">
        <w:rPr>
          <w:lang w:val="en-US"/>
        </w:rPr>
        <w:t>0.25</w:t>
      </w:r>
      <w:r w:rsidR="002339ED" w:rsidRPr="00466A75">
        <w:rPr>
          <w:lang w:val="en-US"/>
        </w:rPr>
        <w:t xml:space="preserve"> dB (UMa B)</w:t>
      </w:r>
    </w:p>
    <w:p w14:paraId="501F6403" w14:textId="7E566479" w:rsidR="00E60C9A" w:rsidRPr="002339ED" w:rsidRDefault="00AC4CE8" w:rsidP="00E60C9A">
      <w:pPr>
        <w:numPr>
          <w:ilvl w:val="0"/>
          <w:numId w:val="19"/>
        </w:numPr>
        <w:overflowPunct/>
        <w:autoSpaceDE/>
        <w:autoSpaceDN/>
        <w:adjustRightInd/>
        <w:spacing w:after="0"/>
        <w:jc w:val="left"/>
        <w:textAlignment w:val="auto"/>
        <w:rPr>
          <w:lang w:val="en-US"/>
        </w:rPr>
      </w:pPr>
      <w:r w:rsidRPr="002339ED">
        <w:rPr>
          <w:lang w:val="en-US"/>
        </w:rPr>
        <w:t xml:space="preserve">Configuration </w:t>
      </w:r>
      <w:r w:rsidR="00E60C9A" w:rsidRPr="002339ED">
        <w:rPr>
          <w:lang w:val="en-US"/>
        </w:rPr>
        <w:t>B (</w:t>
      </w:r>
      <w:r w:rsidRPr="002339ED">
        <w:rPr>
          <w:lang w:val="en-US"/>
        </w:rPr>
        <w:t>f</w:t>
      </w:r>
      <w:r w:rsidRPr="002339ED">
        <w:rPr>
          <w:vertAlign w:val="subscript"/>
          <w:lang w:val="en-US"/>
        </w:rPr>
        <w:t>c</w:t>
      </w:r>
      <w:r w:rsidRPr="002339ED">
        <w:rPr>
          <w:lang w:val="en-US"/>
        </w:rPr>
        <w:t xml:space="preserve">= </w:t>
      </w:r>
      <w:r w:rsidR="00E60C9A" w:rsidRPr="002339ED">
        <w:rPr>
          <w:lang w:val="en-US"/>
        </w:rPr>
        <w:t>700MHz):</w:t>
      </w:r>
      <w:r w:rsidRPr="002339ED">
        <w:rPr>
          <w:lang w:val="en-US"/>
        </w:rPr>
        <w:t xml:space="preserve"> -2.3 dB (UMa A)</w:t>
      </w:r>
      <w:r w:rsidR="00E60C9A" w:rsidRPr="002339ED">
        <w:rPr>
          <w:lang w:val="en-US"/>
        </w:rPr>
        <w:t xml:space="preserve"> </w:t>
      </w:r>
      <w:r w:rsidRPr="002339ED">
        <w:rPr>
          <w:lang w:val="en-US"/>
        </w:rPr>
        <w:t xml:space="preserve">and </w:t>
      </w:r>
      <w:r w:rsidR="00E60C9A" w:rsidRPr="002339ED">
        <w:rPr>
          <w:lang w:val="en-US"/>
        </w:rPr>
        <w:t>-2.5 dB</w:t>
      </w:r>
      <w:r w:rsidRPr="002339ED">
        <w:rPr>
          <w:lang w:val="en-US"/>
        </w:rPr>
        <w:t xml:space="preserve"> (UMa B)</w:t>
      </w:r>
    </w:p>
    <w:p w14:paraId="5F4C990F" w14:textId="77777777" w:rsidR="00E60C9A" w:rsidRDefault="00E60C9A" w:rsidP="00E60C9A">
      <w:pPr>
        <w:pStyle w:val="Observation"/>
        <w:numPr>
          <w:ilvl w:val="0"/>
          <w:numId w:val="0"/>
        </w:numPr>
        <w:ind w:left="1701" w:hanging="1701"/>
      </w:pPr>
    </w:p>
    <w:p w14:paraId="1898C9B7" w14:textId="53DDCE99" w:rsidR="00E60C9A" w:rsidRDefault="00E60C9A" w:rsidP="00E60C9A">
      <w:pPr>
        <w:rPr>
          <w:lang w:val="en-US"/>
        </w:rPr>
      </w:pPr>
      <w:bookmarkStart w:id="27" w:name="_Hlk509563437"/>
      <w:r>
        <w:rPr>
          <w:lang w:val="en-US"/>
        </w:rPr>
        <w:t xml:space="preserve">To fulfill SINR target as outlined in the simulation assumption in the </w:t>
      </w:r>
      <w:r w:rsidR="00E071CA">
        <w:rPr>
          <w:lang w:val="en-US"/>
        </w:rPr>
        <w:t>a</w:t>
      </w:r>
      <w:r>
        <w:rPr>
          <w:lang w:val="en-US"/>
        </w:rPr>
        <w:t>ppendix, PDCCH BLER of 10</w:t>
      </w:r>
      <w:r w:rsidRPr="00232DBE">
        <w:rPr>
          <w:vertAlign w:val="superscript"/>
          <w:lang w:val="en-US"/>
        </w:rPr>
        <w:t>-5</w:t>
      </w:r>
      <w:r>
        <w:rPr>
          <w:lang w:val="en-US"/>
        </w:rPr>
        <w:t xml:space="preserve"> should be achieved at SNR lower than the corresponding Q-value for each scenario. We have the following observations.</w:t>
      </w:r>
    </w:p>
    <w:p w14:paraId="387F2F39" w14:textId="5144281F" w:rsidR="00E60C9A" w:rsidRPr="00E53BC9" w:rsidRDefault="00E60C9A" w:rsidP="00E60C9A">
      <w:pPr>
        <w:pStyle w:val="Observation"/>
        <w:overflowPunct/>
        <w:autoSpaceDE/>
        <w:autoSpaceDN/>
        <w:adjustRightInd/>
        <w:spacing w:after="160" w:line="259" w:lineRule="auto"/>
        <w:jc w:val="left"/>
        <w:textAlignment w:val="auto"/>
        <w:rPr>
          <w:lang w:val="en-US"/>
        </w:rPr>
      </w:pPr>
      <w:bookmarkStart w:id="28" w:name="_Toc509832029"/>
      <w:bookmarkStart w:id="29" w:name="_Toc510080355"/>
      <w:bookmarkStart w:id="30" w:name="_Toc510632105"/>
      <w:bookmarkStart w:id="31" w:name="_Toc510690109"/>
      <w:bookmarkStart w:id="32" w:name="_Toc510700881"/>
      <w:bookmarkStart w:id="33" w:name="_Toc510701040"/>
      <w:bookmarkStart w:id="34" w:name="_Toc510774007"/>
      <w:bookmarkStart w:id="35" w:name="_Toc510775982"/>
      <w:bookmarkStart w:id="36" w:name="_Toc510788392"/>
      <w:bookmarkStart w:id="37" w:name="_Toc510825181"/>
      <w:bookmarkEnd w:id="27"/>
      <w:r>
        <w:rPr>
          <w:lang w:val="en-US"/>
        </w:rPr>
        <w:t xml:space="preserve">For 4GHz, 4Rx, </w:t>
      </w:r>
      <w:r w:rsidR="002339ED" w:rsidRPr="00E53BC9">
        <w:rPr>
          <w:lang w:val="en-US"/>
        </w:rPr>
        <w:t xml:space="preserve">regular fallback DCI size </w:t>
      </w:r>
      <w:r w:rsidR="002339ED">
        <w:rPr>
          <w:lang w:val="en-US"/>
        </w:rPr>
        <w:t>(</w:t>
      </w:r>
      <w:r w:rsidR="002339ED" w:rsidRPr="00E53BC9">
        <w:rPr>
          <w:lang w:val="en-US"/>
        </w:rPr>
        <w:t>40b</w:t>
      </w:r>
      <w:r w:rsidR="002339ED">
        <w:rPr>
          <w:lang w:val="en-US"/>
        </w:rPr>
        <w:t>)</w:t>
      </w:r>
      <w:r w:rsidR="002339ED" w:rsidRPr="00E53BC9">
        <w:rPr>
          <w:lang w:val="en-US"/>
        </w:rPr>
        <w:t xml:space="preserve"> </w:t>
      </w:r>
      <w:r w:rsidR="002339ED">
        <w:rPr>
          <w:lang w:val="en-US"/>
        </w:rPr>
        <w:t xml:space="preserve">and AL8 or </w:t>
      </w:r>
      <w:r w:rsidR="002339ED" w:rsidRPr="00E53BC9">
        <w:rPr>
          <w:lang w:val="en-US"/>
        </w:rPr>
        <w:t>A</w:t>
      </w:r>
      <w:r w:rsidR="00B049BC">
        <w:rPr>
          <w:lang w:val="en-US"/>
        </w:rPr>
        <w:t>L</w:t>
      </w:r>
      <w:r w:rsidR="002339ED" w:rsidRPr="00E53BC9">
        <w:rPr>
          <w:lang w:val="en-US"/>
        </w:rPr>
        <w:t>16</w:t>
      </w:r>
      <w:r w:rsidR="002339ED">
        <w:rPr>
          <w:lang w:val="en-US"/>
        </w:rPr>
        <w:t xml:space="preserve"> </w:t>
      </w:r>
      <w:r>
        <w:rPr>
          <w:lang w:val="en-US"/>
        </w:rPr>
        <w:t xml:space="preserve">can achieve </w:t>
      </w:r>
      <w:r w:rsidRPr="00E53BC9">
        <w:rPr>
          <w:lang w:val="en-US"/>
        </w:rPr>
        <w:t xml:space="preserve">PDCCH BLER </w:t>
      </w:r>
      <w:r>
        <w:rPr>
          <w:lang w:val="en-US"/>
        </w:rPr>
        <w:t>of</w:t>
      </w:r>
      <w:r w:rsidRPr="00E53BC9">
        <w:rPr>
          <w:lang w:val="en-US"/>
        </w:rPr>
        <w:t xml:space="preserve"> 10</w:t>
      </w:r>
      <w:r w:rsidRPr="00232DBE">
        <w:rPr>
          <w:vertAlign w:val="superscript"/>
          <w:lang w:val="en-US"/>
        </w:rPr>
        <w:t>-5</w:t>
      </w:r>
      <w:r>
        <w:rPr>
          <w:lang w:val="en-US"/>
        </w:rPr>
        <w:t xml:space="preserve"> at SNR lower than the</w:t>
      </w:r>
      <w:r w:rsidRPr="00E53BC9">
        <w:rPr>
          <w:lang w:val="en-US"/>
        </w:rPr>
        <w:t xml:space="preserve"> Q</w:t>
      </w:r>
      <w:r>
        <w:rPr>
          <w:lang w:val="en-US"/>
        </w:rPr>
        <w:t>-</w:t>
      </w:r>
      <w:r w:rsidRPr="00E53BC9">
        <w:rPr>
          <w:lang w:val="en-US"/>
        </w:rPr>
        <w:t xml:space="preserve">value </w:t>
      </w:r>
      <w:r w:rsidR="00AD3F1F">
        <w:rPr>
          <w:lang w:val="en-US"/>
        </w:rPr>
        <w:t xml:space="preserve">for </w:t>
      </w:r>
      <w:r w:rsidRPr="00E53BC9">
        <w:rPr>
          <w:lang w:val="en-US"/>
        </w:rPr>
        <w:t>both TDL-C 300ns and TDL-A 30ns</w:t>
      </w:r>
      <w:bookmarkEnd w:id="28"/>
      <w:bookmarkEnd w:id="29"/>
      <w:bookmarkEnd w:id="30"/>
      <w:bookmarkEnd w:id="31"/>
      <w:bookmarkEnd w:id="32"/>
      <w:bookmarkEnd w:id="33"/>
      <w:bookmarkEnd w:id="34"/>
      <w:bookmarkEnd w:id="35"/>
      <w:bookmarkEnd w:id="36"/>
      <w:bookmarkEnd w:id="37"/>
    </w:p>
    <w:p w14:paraId="02436AF6" w14:textId="651B2CB1" w:rsidR="00E60C9A" w:rsidRPr="00E53BC9" w:rsidRDefault="00E60C9A" w:rsidP="00E60C9A">
      <w:pPr>
        <w:pStyle w:val="Observation"/>
        <w:overflowPunct/>
        <w:autoSpaceDE/>
        <w:autoSpaceDN/>
        <w:adjustRightInd/>
        <w:spacing w:after="160" w:line="259" w:lineRule="auto"/>
        <w:jc w:val="left"/>
        <w:textAlignment w:val="auto"/>
        <w:rPr>
          <w:lang w:val="en-US"/>
        </w:rPr>
      </w:pPr>
      <w:bookmarkStart w:id="38" w:name="_Toc509832030"/>
      <w:bookmarkStart w:id="39" w:name="_Toc510080356"/>
      <w:bookmarkStart w:id="40" w:name="_Toc510632106"/>
      <w:bookmarkStart w:id="41" w:name="_Toc510690110"/>
      <w:bookmarkStart w:id="42" w:name="_Toc510700882"/>
      <w:bookmarkStart w:id="43" w:name="_Toc510701041"/>
      <w:bookmarkStart w:id="44" w:name="_Toc510774008"/>
      <w:bookmarkStart w:id="45" w:name="_Toc510775983"/>
      <w:bookmarkStart w:id="46" w:name="_Toc510788393"/>
      <w:bookmarkStart w:id="47" w:name="_Toc510825182"/>
      <w:r>
        <w:rPr>
          <w:lang w:val="en-US"/>
        </w:rPr>
        <w:t xml:space="preserve">For 700MHz, 2Rx, </w:t>
      </w:r>
      <w:r w:rsidR="002339ED" w:rsidRPr="00E53BC9">
        <w:rPr>
          <w:lang w:val="en-US"/>
        </w:rPr>
        <w:t>regular fallback DCI size</w:t>
      </w:r>
      <w:r w:rsidR="002339ED">
        <w:rPr>
          <w:lang w:val="en-US"/>
        </w:rPr>
        <w:t>(</w:t>
      </w:r>
      <w:r w:rsidR="002339ED" w:rsidRPr="00E53BC9">
        <w:rPr>
          <w:lang w:val="en-US"/>
        </w:rPr>
        <w:t>40b</w:t>
      </w:r>
      <w:r w:rsidR="002339ED">
        <w:rPr>
          <w:lang w:val="en-US"/>
        </w:rPr>
        <w:t xml:space="preserve">) and </w:t>
      </w:r>
      <w:r w:rsidR="002339ED" w:rsidRPr="00E53BC9">
        <w:rPr>
          <w:lang w:val="en-US"/>
        </w:rPr>
        <w:t>Al16</w:t>
      </w:r>
      <w:r w:rsidR="002339ED">
        <w:rPr>
          <w:lang w:val="en-US"/>
        </w:rPr>
        <w:t xml:space="preserve"> </w:t>
      </w:r>
      <w:r>
        <w:rPr>
          <w:lang w:val="en-US"/>
        </w:rPr>
        <w:t xml:space="preserve">can achieve </w:t>
      </w:r>
      <w:r w:rsidRPr="00E53BC9">
        <w:rPr>
          <w:lang w:val="en-US"/>
        </w:rPr>
        <w:t xml:space="preserve">PDCCH BLER </w:t>
      </w:r>
      <w:r>
        <w:rPr>
          <w:lang w:val="en-US"/>
        </w:rPr>
        <w:t>of</w:t>
      </w:r>
      <w:r w:rsidRPr="00E53BC9">
        <w:rPr>
          <w:lang w:val="en-US"/>
        </w:rPr>
        <w:t xml:space="preserve"> 10</w:t>
      </w:r>
      <w:r w:rsidR="00232DBE" w:rsidRPr="00232DBE">
        <w:rPr>
          <w:vertAlign w:val="superscript"/>
          <w:lang w:val="en-US"/>
        </w:rPr>
        <w:t>-5</w:t>
      </w:r>
      <w:r>
        <w:rPr>
          <w:lang w:val="en-US"/>
        </w:rPr>
        <w:t xml:space="preserve"> at SNR lower than the</w:t>
      </w:r>
      <w:r w:rsidRPr="00E53BC9">
        <w:rPr>
          <w:lang w:val="en-US"/>
        </w:rPr>
        <w:t xml:space="preserve"> Q</w:t>
      </w:r>
      <w:r>
        <w:rPr>
          <w:lang w:val="en-US"/>
        </w:rPr>
        <w:t>-</w:t>
      </w:r>
      <w:r w:rsidRPr="00E53BC9">
        <w:rPr>
          <w:lang w:val="en-US"/>
        </w:rPr>
        <w:t xml:space="preserve">value </w:t>
      </w:r>
      <w:r w:rsidR="00AD3F1F">
        <w:rPr>
          <w:lang w:val="en-US"/>
        </w:rPr>
        <w:t>of</w:t>
      </w:r>
      <w:r w:rsidRPr="00E53BC9">
        <w:rPr>
          <w:lang w:val="en-US"/>
        </w:rPr>
        <w:t xml:space="preserve"> </w:t>
      </w:r>
      <w:r w:rsidR="00AD3F1F">
        <w:rPr>
          <w:lang w:val="en-US"/>
        </w:rPr>
        <w:t xml:space="preserve">Uma-B for </w:t>
      </w:r>
      <w:r w:rsidRPr="00E53BC9">
        <w:rPr>
          <w:lang w:val="en-US"/>
        </w:rPr>
        <w:t>TDL-C 300ns</w:t>
      </w:r>
      <w:r>
        <w:rPr>
          <w:lang w:val="en-US"/>
        </w:rPr>
        <w:t>.</w:t>
      </w:r>
      <w:bookmarkEnd w:id="38"/>
      <w:bookmarkEnd w:id="39"/>
      <w:bookmarkEnd w:id="40"/>
      <w:bookmarkEnd w:id="41"/>
      <w:bookmarkEnd w:id="42"/>
      <w:bookmarkEnd w:id="43"/>
      <w:bookmarkEnd w:id="44"/>
      <w:bookmarkEnd w:id="45"/>
      <w:bookmarkEnd w:id="46"/>
      <w:bookmarkEnd w:id="47"/>
      <w:r>
        <w:rPr>
          <w:lang w:val="en-US"/>
        </w:rPr>
        <w:t xml:space="preserve"> </w:t>
      </w:r>
      <w:r w:rsidRPr="00E53BC9">
        <w:rPr>
          <w:lang w:val="en-US"/>
        </w:rPr>
        <w:t xml:space="preserve"> </w:t>
      </w:r>
    </w:p>
    <w:p w14:paraId="6F6B1D41" w14:textId="5BC2B0AD" w:rsidR="00E60C9A" w:rsidRPr="00272E4C" w:rsidRDefault="00E60C9A" w:rsidP="00E60C9A">
      <w:pPr>
        <w:pStyle w:val="Observation"/>
        <w:overflowPunct/>
        <w:autoSpaceDE/>
        <w:autoSpaceDN/>
        <w:adjustRightInd/>
        <w:spacing w:after="160" w:line="259" w:lineRule="auto"/>
        <w:jc w:val="left"/>
        <w:textAlignment w:val="auto"/>
        <w:rPr>
          <w:lang w:val="en-US"/>
        </w:rPr>
      </w:pPr>
      <w:bookmarkStart w:id="48" w:name="_Toc509832031"/>
      <w:bookmarkStart w:id="49" w:name="_Toc510080357"/>
      <w:bookmarkStart w:id="50" w:name="_Toc510632107"/>
      <w:bookmarkStart w:id="51" w:name="_Toc510690111"/>
      <w:bookmarkStart w:id="52" w:name="_Toc510700883"/>
      <w:bookmarkStart w:id="53" w:name="_Toc510701042"/>
      <w:bookmarkStart w:id="54" w:name="_Toc510774009"/>
      <w:bookmarkStart w:id="55" w:name="_Toc510775984"/>
      <w:bookmarkStart w:id="56" w:name="_Toc510788394"/>
      <w:bookmarkStart w:id="57" w:name="_Toc510825183"/>
      <w:r>
        <w:rPr>
          <w:lang w:val="en-US"/>
        </w:rPr>
        <w:t xml:space="preserve">For 700MHz, 2Rx, to achieve </w:t>
      </w:r>
      <w:r w:rsidRPr="00E53BC9">
        <w:rPr>
          <w:lang w:val="en-US"/>
        </w:rPr>
        <w:t xml:space="preserve">PDCCH BLER </w:t>
      </w:r>
      <w:r>
        <w:rPr>
          <w:lang w:val="en-US"/>
        </w:rPr>
        <w:t>of</w:t>
      </w:r>
      <w:r w:rsidRPr="00E53BC9">
        <w:rPr>
          <w:lang w:val="en-US"/>
        </w:rPr>
        <w:t xml:space="preserve"> 10</w:t>
      </w:r>
      <w:r w:rsidR="00232DBE" w:rsidRPr="00232DBE">
        <w:rPr>
          <w:vertAlign w:val="superscript"/>
          <w:lang w:val="en-US"/>
        </w:rPr>
        <w:t>-5</w:t>
      </w:r>
      <w:r>
        <w:rPr>
          <w:lang w:val="en-US"/>
        </w:rPr>
        <w:t xml:space="preserve"> at SNR lower than the</w:t>
      </w:r>
      <w:r w:rsidRPr="00E53BC9">
        <w:rPr>
          <w:lang w:val="en-US"/>
        </w:rPr>
        <w:t xml:space="preserve"> Q</w:t>
      </w:r>
      <w:r>
        <w:rPr>
          <w:lang w:val="en-US"/>
        </w:rPr>
        <w:t>-</w:t>
      </w:r>
      <w:r w:rsidRPr="00E53BC9">
        <w:rPr>
          <w:lang w:val="en-US"/>
        </w:rPr>
        <w:t xml:space="preserve">value </w:t>
      </w:r>
      <w:r w:rsidR="00AD3F1F">
        <w:rPr>
          <w:lang w:val="en-US"/>
        </w:rPr>
        <w:t xml:space="preserve">of Uma-B </w:t>
      </w:r>
      <w:r w:rsidRPr="00E53BC9">
        <w:rPr>
          <w:lang w:val="en-US"/>
        </w:rPr>
        <w:t>for TDL-</w:t>
      </w:r>
      <w:r>
        <w:rPr>
          <w:lang w:val="en-US"/>
        </w:rPr>
        <w:t>A</w:t>
      </w:r>
      <w:r w:rsidRPr="00E53BC9">
        <w:rPr>
          <w:lang w:val="en-US"/>
        </w:rPr>
        <w:t xml:space="preserve"> 30ns</w:t>
      </w:r>
      <w:r>
        <w:rPr>
          <w:lang w:val="en-US"/>
        </w:rPr>
        <w:t>, compact</w:t>
      </w:r>
      <w:r w:rsidRPr="00E53BC9">
        <w:rPr>
          <w:lang w:val="en-US"/>
        </w:rPr>
        <w:t xml:space="preserve"> DCI size</w:t>
      </w:r>
      <w:r>
        <w:rPr>
          <w:lang w:val="en-US"/>
        </w:rPr>
        <w:t xml:space="preserve"> (24b or lower) is </w:t>
      </w:r>
      <w:bookmarkEnd w:id="48"/>
      <w:bookmarkEnd w:id="49"/>
      <w:r w:rsidR="00B049BC">
        <w:rPr>
          <w:lang w:val="en-US"/>
        </w:rPr>
        <w:t>useful</w:t>
      </w:r>
      <w:r w:rsidR="00AD3F1F" w:rsidRPr="00AD3F1F">
        <w:rPr>
          <w:lang w:val="en-US"/>
        </w:rPr>
        <w:t xml:space="preserve"> </w:t>
      </w:r>
      <w:r w:rsidR="00AD3F1F">
        <w:rPr>
          <w:lang w:val="en-US"/>
        </w:rPr>
        <w:t>(Figure 2 right</w:t>
      </w:r>
      <w:r w:rsidR="0063085C">
        <w:rPr>
          <w:lang w:val="en-US"/>
        </w:rPr>
        <w:t>, and Table 2</w:t>
      </w:r>
      <w:r w:rsidR="00AD3F1F">
        <w:rPr>
          <w:lang w:val="en-US"/>
        </w:rPr>
        <w:t>)</w:t>
      </w:r>
      <w:r w:rsidR="002339ED">
        <w:rPr>
          <w:lang w:val="en-US"/>
        </w:rPr>
        <w:t>.</w:t>
      </w:r>
      <w:bookmarkEnd w:id="50"/>
      <w:bookmarkEnd w:id="51"/>
      <w:bookmarkEnd w:id="52"/>
      <w:bookmarkEnd w:id="53"/>
      <w:bookmarkEnd w:id="54"/>
      <w:bookmarkEnd w:id="55"/>
      <w:bookmarkEnd w:id="56"/>
      <w:bookmarkEnd w:id="57"/>
    </w:p>
    <w:p w14:paraId="7B4E482A" w14:textId="77777777" w:rsidR="00E60C9A" w:rsidRDefault="00E60C9A" w:rsidP="00E60C9A">
      <w:pPr>
        <w:rPr>
          <w:lang w:val="en-US"/>
        </w:rPr>
      </w:pPr>
    </w:p>
    <w:p w14:paraId="05336647" w14:textId="2F57DB93" w:rsidR="00E60C9A" w:rsidRPr="00B06715" w:rsidRDefault="00E60C9A" w:rsidP="00E60C9A">
      <w:pPr>
        <w:rPr>
          <w:lang w:val="en-US"/>
        </w:rPr>
      </w:pPr>
      <w:r>
        <w:rPr>
          <w:lang w:val="en-US"/>
        </w:rPr>
        <w:t xml:space="preserve">Note that ITU evaluation guideline requires that TDL-C channel with delay spread of 363ns is considered </w:t>
      </w:r>
      <w:r w:rsidRPr="00D423F2">
        <w:rPr>
          <w:lang w:val="en-US"/>
        </w:rPr>
        <w:t>[</w:t>
      </w:r>
      <w:r w:rsidR="00DD5904" w:rsidRPr="00D423F2">
        <w:rPr>
          <w:lang w:val="en-US"/>
        </w:rPr>
        <w:t>8</w:t>
      </w:r>
      <w:r w:rsidRPr="00D423F2">
        <w:rPr>
          <w:lang w:val="en-US"/>
        </w:rPr>
        <w:t>].</w:t>
      </w:r>
      <w:r>
        <w:rPr>
          <w:lang w:val="en-US"/>
        </w:rPr>
        <w:t xml:space="preserve"> However, we also note that </w:t>
      </w:r>
      <w:r w:rsidRPr="00B06715">
        <w:rPr>
          <w:lang w:val="en-US"/>
        </w:rPr>
        <w:t>ITU requirement on reliability</w:t>
      </w:r>
      <w:r>
        <w:rPr>
          <w:lang w:val="en-US"/>
        </w:rPr>
        <w:t xml:space="preserve"> is evaluated based on the overall transmission. That is, in some cases, e.g., automatic repetition with a single DL assignment, PDCCH </w:t>
      </w:r>
      <w:r w:rsidR="000E17E6">
        <w:rPr>
          <w:lang w:val="en-US"/>
        </w:rPr>
        <w:t xml:space="preserve">BLER </w:t>
      </w:r>
      <w:r>
        <w:rPr>
          <w:lang w:val="en-US"/>
        </w:rPr>
        <w:t>must be lower than 10</w:t>
      </w:r>
      <w:r w:rsidRPr="00232DBE">
        <w:rPr>
          <w:vertAlign w:val="superscript"/>
          <w:lang w:val="en-US"/>
        </w:rPr>
        <w:t>-5</w:t>
      </w:r>
      <w:r>
        <w:rPr>
          <w:lang w:val="en-US"/>
        </w:rPr>
        <w:t>. In the following, we make an observation assuming that PDCCH BLER target is 10</w:t>
      </w:r>
      <w:r w:rsidRPr="00232DBE">
        <w:rPr>
          <w:vertAlign w:val="superscript"/>
          <w:lang w:val="en-US"/>
        </w:rPr>
        <w:t>-6</w:t>
      </w:r>
      <w:r>
        <w:rPr>
          <w:lang w:val="en-US"/>
        </w:rPr>
        <w:t>.</w:t>
      </w:r>
    </w:p>
    <w:p w14:paraId="1FE75E61" w14:textId="4EFFCF70" w:rsidR="00E60C9A" w:rsidRPr="00272E4C" w:rsidRDefault="00E60C9A" w:rsidP="00E60C9A">
      <w:pPr>
        <w:pStyle w:val="Observation"/>
        <w:overflowPunct/>
        <w:autoSpaceDE/>
        <w:autoSpaceDN/>
        <w:adjustRightInd/>
        <w:spacing w:after="160" w:line="259" w:lineRule="auto"/>
        <w:jc w:val="left"/>
        <w:textAlignment w:val="auto"/>
        <w:rPr>
          <w:lang w:val="en-US"/>
        </w:rPr>
      </w:pPr>
      <w:bookmarkStart w:id="58" w:name="_Toc509832032"/>
      <w:bookmarkStart w:id="59" w:name="_Toc510080358"/>
      <w:bookmarkStart w:id="60" w:name="_Toc510632108"/>
      <w:bookmarkStart w:id="61" w:name="_Toc510690112"/>
      <w:bookmarkStart w:id="62" w:name="_Toc510700884"/>
      <w:bookmarkStart w:id="63" w:name="_Toc510701043"/>
      <w:bookmarkStart w:id="64" w:name="_Toc510774010"/>
      <w:bookmarkStart w:id="65" w:name="_Toc510775985"/>
      <w:bookmarkStart w:id="66" w:name="_Toc510788395"/>
      <w:bookmarkStart w:id="67" w:name="_Toc510825184"/>
      <w:r>
        <w:rPr>
          <w:lang w:val="en-US"/>
        </w:rPr>
        <w:t xml:space="preserve">To fulfill ITU requirement on overall reliability, </w:t>
      </w:r>
      <w:r w:rsidRPr="00B06715">
        <w:rPr>
          <w:lang w:val="en-US"/>
        </w:rPr>
        <w:t xml:space="preserve">AL16 alone </w:t>
      </w:r>
      <w:r w:rsidR="000E17E6">
        <w:rPr>
          <w:lang w:val="en-US"/>
        </w:rPr>
        <w:t>may</w:t>
      </w:r>
      <w:r w:rsidRPr="00B06715">
        <w:rPr>
          <w:lang w:val="en-US"/>
        </w:rPr>
        <w:t xml:space="preserve"> not</w:t>
      </w:r>
      <w:r w:rsidR="000E17E6">
        <w:rPr>
          <w:lang w:val="en-US"/>
        </w:rPr>
        <w:t xml:space="preserve"> b</w:t>
      </w:r>
      <w:r w:rsidR="006F27AF">
        <w:rPr>
          <w:lang w:val="en-US"/>
        </w:rPr>
        <w:t>e</w:t>
      </w:r>
      <w:r w:rsidRPr="00B06715">
        <w:rPr>
          <w:lang w:val="en-US"/>
        </w:rPr>
        <w:t xml:space="preserve"> sufficient. </w:t>
      </w:r>
      <w:r>
        <w:rPr>
          <w:lang w:val="en-US"/>
        </w:rPr>
        <w:t>C</w:t>
      </w:r>
      <w:r w:rsidRPr="00B06715">
        <w:rPr>
          <w:lang w:val="en-US"/>
        </w:rPr>
        <w:t xml:space="preserve">ompact DCI together with AL16 </w:t>
      </w:r>
      <w:r>
        <w:rPr>
          <w:lang w:val="en-US"/>
        </w:rPr>
        <w:t xml:space="preserve">are </w:t>
      </w:r>
      <w:r w:rsidR="00045010">
        <w:rPr>
          <w:lang w:val="en-US"/>
        </w:rPr>
        <w:t>able</w:t>
      </w:r>
      <w:r>
        <w:rPr>
          <w:lang w:val="en-US"/>
        </w:rPr>
        <w:t xml:space="preserve"> to</w:t>
      </w:r>
      <w:r w:rsidRPr="00B06715">
        <w:rPr>
          <w:lang w:val="en-US"/>
        </w:rPr>
        <w:t xml:space="preserve"> reach the PDCCH BLER of 10</w:t>
      </w:r>
      <w:r w:rsidRPr="00232DBE">
        <w:rPr>
          <w:vertAlign w:val="superscript"/>
          <w:lang w:val="en-US"/>
        </w:rPr>
        <w:t>-6</w:t>
      </w:r>
      <w:r w:rsidRPr="00B06715">
        <w:rPr>
          <w:lang w:val="en-US"/>
        </w:rPr>
        <w:t xml:space="preserve"> at SNR lower than the Q-value</w:t>
      </w:r>
      <w:r>
        <w:rPr>
          <w:lang w:val="en-US"/>
        </w:rPr>
        <w:t xml:space="preserve"> (Figure 4, right)</w:t>
      </w:r>
      <w:r w:rsidRPr="00B06715">
        <w:rPr>
          <w:lang w:val="en-US"/>
        </w:rPr>
        <w:t>.</w:t>
      </w:r>
      <w:bookmarkEnd w:id="58"/>
      <w:bookmarkEnd w:id="59"/>
      <w:bookmarkEnd w:id="60"/>
      <w:bookmarkEnd w:id="61"/>
      <w:bookmarkEnd w:id="62"/>
      <w:bookmarkEnd w:id="63"/>
      <w:bookmarkEnd w:id="64"/>
      <w:bookmarkEnd w:id="65"/>
      <w:bookmarkEnd w:id="66"/>
      <w:bookmarkEnd w:id="67"/>
      <w:r w:rsidRPr="00B06715">
        <w:rPr>
          <w:lang w:val="en-US"/>
        </w:rPr>
        <w:t xml:space="preserve">   </w:t>
      </w:r>
    </w:p>
    <w:p w14:paraId="2B7D84A9" w14:textId="77777777" w:rsidR="000A6843" w:rsidRDefault="000A6843" w:rsidP="000A6843">
      <w:pPr>
        <w:rPr>
          <w:lang w:val="en-US"/>
        </w:rPr>
      </w:pPr>
    </w:p>
    <w:p w14:paraId="0371211C" w14:textId="48859D31" w:rsidR="000E17E6" w:rsidRDefault="00E60C9A" w:rsidP="000A6843">
      <w:pPr>
        <w:rPr>
          <w:lang w:val="en-US"/>
        </w:rPr>
      </w:pPr>
      <w:r>
        <w:rPr>
          <w:lang w:val="en-US"/>
        </w:rPr>
        <w:lastRenderedPageBreak/>
        <w:t xml:space="preserve">It is also possible that URLLC use case has good channel condition. In that case, it is beneficial to use low AL with compact DCI for intermediate performance gain rather than using higher AL as it affects spectral efficiency as well as UE multiplexing capacity. </w:t>
      </w:r>
      <w:r w:rsidR="000E17E6">
        <w:rPr>
          <w:lang w:val="en-US"/>
        </w:rPr>
        <w:t xml:space="preserve">Figure 5 </w:t>
      </w:r>
      <w:r w:rsidR="00045010">
        <w:rPr>
          <w:lang w:val="en-US"/>
        </w:rPr>
        <w:t xml:space="preserve">and Table 3 </w:t>
      </w:r>
      <w:r w:rsidR="000E17E6">
        <w:rPr>
          <w:lang w:val="en-US"/>
        </w:rPr>
        <w:t>show that at low AL, the performance gain of using compact DCI (24bits) can be up to 2dB.</w:t>
      </w:r>
    </w:p>
    <w:p w14:paraId="7E73F31B" w14:textId="16E5D51E" w:rsidR="00E60C9A" w:rsidRDefault="00E60C9A" w:rsidP="00E60C9A">
      <w:pPr>
        <w:pStyle w:val="Observation"/>
        <w:overflowPunct/>
        <w:autoSpaceDE/>
        <w:autoSpaceDN/>
        <w:adjustRightInd/>
        <w:spacing w:after="160" w:line="259" w:lineRule="auto"/>
        <w:jc w:val="left"/>
        <w:textAlignment w:val="auto"/>
        <w:rPr>
          <w:lang w:val="en-US"/>
        </w:rPr>
      </w:pPr>
      <w:bookmarkStart w:id="68" w:name="_Toc509832033"/>
      <w:bookmarkStart w:id="69" w:name="_Toc510080359"/>
      <w:bookmarkStart w:id="70" w:name="_Toc510632109"/>
      <w:bookmarkStart w:id="71" w:name="_Toc510690113"/>
      <w:bookmarkStart w:id="72" w:name="_Toc510700885"/>
      <w:bookmarkStart w:id="73" w:name="_Toc510701044"/>
      <w:bookmarkStart w:id="74" w:name="_Toc510774011"/>
      <w:bookmarkStart w:id="75" w:name="_Toc510775986"/>
      <w:bookmarkStart w:id="76" w:name="_Toc510788396"/>
      <w:bookmarkStart w:id="77" w:name="_Toc510825185"/>
      <w:r>
        <w:rPr>
          <w:lang w:val="en-US"/>
        </w:rPr>
        <w:t>Compact DCI improves the PDCCH performance significantly at low AL which can be applicable for URLLC use cases with good channel condition.</w:t>
      </w:r>
      <w:bookmarkEnd w:id="68"/>
      <w:bookmarkEnd w:id="69"/>
      <w:bookmarkEnd w:id="70"/>
      <w:bookmarkEnd w:id="71"/>
      <w:bookmarkEnd w:id="72"/>
      <w:bookmarkEnd w:id="73"/>
      <w:bookmarkEnd w:id="74"/>
      <w:bookmarkEnd w:id="75"/>
      <w:bookmarkEnd w:id="76"/>
      <w:bookmarkEnd w:id="77"/>
      <w:r w:rsidR="00217F9C">
        <w:rPr>
          <w:lang w:val="en-US"/>
        </w:rPr>
        <w:t xml:space="preserve"> </w:t>
      </w:r>
    </w:p>
    <w:p w14:paraId="41424B4B" w14:textId="6585E2DD" w:rsidR="00E60C9A" w:rsidRDefault="000F3029" w:rsidP="000F3029">
      <w:pPr>
        <w:jc w:val="center"/>
        <w:rPr>
          <w:lang w:val="en-US"/>
        </w:rPr>
      </w:pPr>
      <w:r>
        <w:rPr>
          <w:noProof/>
          <w:lang w:val="en-US"/>
        </w:rPr>
        <w:drawing>
          <wp:inline distT="0" distB="0" distL="0" distR="0" wp14:anchorId="469AD84C" wp14:editId="3D68B00E">
            <wp:extent cx="3538330" cy="2361309"/>
            <wp:effectExtent l="0" t="0" r="508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DCCH_TDLC300_1os_4GHz_4Rx_AL1_2.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549506" cy="2368767"/>
                    </a:xfrm>
                    <a:prstGeom prst="rect">
                      <a:avLst/>
                    </a:prstGeom>
                  </pic:spPr>
                </pic:pic>
              </a:graphicData>
            </a:graphic>
          </wp:inline>
        </w:drawing>
      </w:r>
    </w:p>
    <w:p w14:paraId="5C5D20BC" w14:textId="76300C46" w:rsidR="000F3029" w:rsidRDefault="000F3029" w:rsidP="000A6843">
      <w:pPr>
        <w:jc w:val="center"/>
      </w:pPr>
      <w:r w:rsidRPr="00DF7E36">
        <w:t xml:space="preserve">Figure </w:t>
      </w:r>
      <w:r>
        <w:t>5</w:t>
      </w:r>
      <w:r w:rsidRPr="00DF7E36">
        <w:t>: TDL-</w:t>
      </w:r>
      <w:r>
        <w:t>C</w:t>
      </w:r>
      <w:r w:rsidRPr="00DF7E36">
        <w:t xml:space="preserve"> 3</w:t>
      </w:r>
      <w:r>
        <w:t>0</w:t>
      </w:r>
      <w:r w:rsidRPr="00DF7E36">
        <w:t xml:space="preserve">0ns, </w:t>
      </w:r>
      <w:r>
        <w:t>4GHz</w:t>
      </w:r>
      <w:r w:rsidRPr="00DF7E36">
        <w:t xml:space="preserve">, </w:t>
      </w:r>
      <w:r>
        <w:t>4</w:t>
      </w:r>
      <w:r w:rsidRPr="00DF7E36">
        <w:t>Rx antennas</w:t>
      </w:r>
      <w:r>
        <w:t>,</w:t>
      </w:r>
      <w:r w:rsidRPr="00DF7E36">
        <w:t xml:space="preserve"> 1os</w:t>
      </w:r>
      <w:r>
        <w:t>, AL1 and AL2</w:t>
      </w:r>
    </w:p>
    <w:p w14:paraId="2C53DCEE" w14:textId="539B79A1" w:rsidR="0014536F" w:rsidRDefault="0014536F" w:rsidP="000A6843">
      <w:pPr>
        <w:jc w:val="center"/>
      </w:pPr>
    </w:p>
    <w:p w14:paraId="79646A2C" w14:textId="77777777" w:rsidR="0014536F" w:rsidRPr="006B650C" w:rsidRDefault="0014536F" w:rsidP="006B650C">
      <w:pPr>
        <w:jc w:val="center"/>
        <w:rPr>
          <w:b/>
          <w:lang w:val="en-US"/>
        </w:rPr>
      </w:pPr>
      <w:r w:rsidRPr="00827ED8">
        <w:rPr>
          <w:b/>
          <w:lang w:val="en-US"/>
        </w:rPr>
        <w:t>Table 3: SNR improvement (dB) at BLER target for TDL-C 300ns, 4GHz, 4Rx</w:t>
      </w:r>
    </w:p>
    <w:tbl>
      <w:tblPr>
        <w:tblW w:w="4354" w:type="pct"/>
        <w:jc w:val="center"/>
        <w:tblCellMar>
          <w:left w:w="0" w:type="dxa"/>
          <w:right w:w="0" w:type="dxa"/>
        </w:tblCellMar>
        <w:tblLook w:val="04A0" w:firstRow="1" w:lastRow="0" w:firstColumn="1" w:lastColumn="0" w:noHBand="0" w:noVBand="1"/>
      </w:tblPr>
      <w:tblGrid>
        <w:gridCol w:w="1534"/>
        <w:gridCol w:w="1326"/>
        <w:gridCol w:w="1081"/>
        <w:gridCol w:w="945"/>
        <w:gridCol w:w="947"/>
        <w:gridCol w:w="887"/>
        <w:gridCol w:w="887"/>
        <w:gridCol w:w="774"/>
      </w:tblGrid>
      <w:tr w:rsidR="0014536F" w14:paraId="3B6FB4BB" w14:textId="77777777" w:rsidTr="006B650C">
        <w:trPr>
          <w:trHeight w:val="377"/>
          <w:jc w:val="center"/>
        </w:trPr>
        <w:tc>
          <w:tcPr>
            <w:tcW w:w="915"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4A1C83" w14:textId="77777777" w:rsidR="0014536F" w:rsidRDefault="0014536F" w:rsidP="0014536F">
            <w:pPr>
              <w:jc w:val="center"/>
            </w:pPr>
            <w:r>
              <w:t>BLER target</w:t>
            </w:r>
          </w:p>
        </w:tc>
        <w:tc>
          <w:tcPr>
            <w:tcW w:w="791" w:type="pct"/>
            <w:vMerge w:val="restar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2349140" w14:textId="689437AC" w:rsidR="0014536F" w:rsidRDefault="0014536F" w:rsidP="0014536F">
            <w:pPr>
              <w:jc w:val="center"/>
            </w:pPr>
            <w:r>
              <w:t>Payload size excluding CRC bits (A-&gt;B)</w:t>
            </w:r>
          </w:p>
        </w:tc>
        <w:tc>
          <w:tcPr>
            <w:tcW w:w="64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B51EEB" w14:textId="77777777" w:rsidR="0014536F" w:rsidRDefault="0014536F" w:rsidP="0014536F">
            <w:pPr>
              <w:jc w:val="center"/>
            </w:pPr>
            <w:r>
              <w:t>Total number of bits reduction</w:t>
            </w:r>
          </w:p>
        </w:tc>
        <w:tc>
          <w:tcPr>
            <w:tcW w:w="2649"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6FC89A" w14:textId="656F3866" w:rsidR="0014536F" w:rsidRDefault="0014536F" w:rsidP="0014536F">
            <w:pPr>
              <w:jc w:val="center"/>
            </w:pPr>
            <w:r>
              <w:t>Performance Benefit</w:t>
            </w:r>
            <w:r w:rsidR="00827ED8">
              <w:t xml:space="preserve"> (dB)</w:t>
            </w:r>
          </w:p>
        </w:tc>
      </w:tr>
      <w:tr w:rsidR="0014536F" w14:paraId="0C325CF7" w14:textId="77777777" w:rsidTr="006B650C">
        <w:trPr>
          <w:trHeight w:val="1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53C48" w14:textId="77777777" w:rsidR="0014536F" w:rsidRDefault="0014536F" w:rsidP="0014536F">
            <w:pPr>
              <w:rPr>
                <w:rFonts w:ascii="Times" w:eastAsiaTheme="minorHAnsi" w:hAnsi="Times" w:cs="Calibri"/>
              </w:rPr>
            </w:pPr>
          </w:p>
        </w:tc>
        <w:tc>
          <w:tcPr>
            <w:tcW w:w="0" w:type="auto"/>
            <w:vMerge/>
            <w:tcBorders>
              <w:top w:val="single" w:sz="8" w:space="0" w:color="auto"/>
              <w:left w:val="single" w:sz="4" w:space="0" w:color="auto"/>
              <w:bottom w:val="single" w:sz="4" w:space="0" w:color="auto"/>
              <w:right w:val="single" w:sz="8" w:space="0" w:color="auto"/>
            </w:tcBorders>
            <w:vAlign w:val="center"/>
            <w:hideMark/>
          </w:tcPr>
          <w:p w14:paraId="77966188" w14:textId="77777777" w:rsidR="0014536F" w:rsidRDefault="0014536F" w:rsidP="0014536F">
            <w:pPr>
              <w:rPr>
                <w:rFonts w:ascii="Times" w:eastAsiaTheme="minorHAnsi" w:hAnsi="Times" w:cs="Calibri"/>
              </w:rPr>
            </w:pPr>
          </w:p>
        </w:tc>
        <w:tc>
          <w:tcPr>
            <w:tcW w:w="0" w:type="auto"/>
            <w:vMerge/>
            <w:tcBorders>
              <w:top w:val="single" w:sz="8" w:space="0" w:color="auto"/>
              <w:left w:val="nil"/>
              <w:bottom w:val="single" w:sz="4" w:space="0" w:color="auto"/>
              <w:right w:val="single" w:sz="8" w:space="0" w:color="auto"/>
            </w:tcBorders>
            <w:vAlign w:val="center"/>
            <w:hideMark/>
          </w:tcPr>
          <w:p w14:paraId="5F289444" w14:textId="77777777" w:rsidR="0014536F" w:rsidRDefault="0014536F" w:rsidP="0014536F">
            <w:pPr>
              <w:rPr>
                <w:rFonts w:ascii="Times" w:eastAsiaTheme="minorHAnsi" w:hAnsi="Times" w:cs="Calibri"/>
              </w:rPr>
            </w:pPr>
          </w:p>
        </w:tc>
        <w:tc>
          <w:tcPr>
            <w:tcW w:w="564"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32CCEA44" w14:textId="77777777" w:rsidR="0014536F" w:rsidRDefault="0014536F" w:rsidP="0014536F">
            <w:pPr>
              <w:jc w:val="center"/>
            </w:pPr>
            <w:r>
              <w:t>AL16</w:t>
            </w:r>
          </w:p>
        </w:tc>
        <w:tc>
          <w:tcPr>
            <w:tcW w:w="56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7A440C50" w14:textId="77777777" w:rsidR="0014536F" w:rsidRDefault="0014536F" w:rsidP="0014536F">
            <w:pPr>
              <w:jc w:val="center"/>
            </w:pPr>
            <w:r>
              <w:t>AL8</w:t>
            </w:r>
          </w:p>
        </w:tc>
        <w:tc>
          <w:tcPr>
            <w:tcW w:w="52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1F99628F" w14:textId="77777777" w:rsidR="0014536F" w:rsidRDefault="0014536F" w:rsidP="0014536F">
            <w:pPr>
              <w:jc w:val="center"/>
            </w:pPr>
            <w:r>
              <w:t>AL4</w:t>
            </w:r>
          </w:p>
        </w:tc>
        <w:tc>
          <w:tcPr>
            <w:tcW w:w="52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5A66C76A" w14:textId="77777777" w:rsidR="0014536F" w:rsidRDefault="0014536F" w:rsidP="0014536F">
            <w:pPr>
              <w:jc w:val="center"/>
            </w:pPr>
            <w:r>
              <w:t>AL2</w:t>
            </w:r>
          </w:p>
        </w:tc>
        <w:tc>
          <w:tcPr>
            <w:tcW w:w="46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33FD0194" w14:textId="77777777" w:rsidR="0014536F" w:rsidRDefault="0014536F" w:rsidP="0014536F">
            <w:pPr>
              <w:jc w:val="center"/>
            </w:pPr>
            <w:r>
              <w:t>AL1</w:t>
            </w:r>
          </w:p>
        </w:tc>
      </w:tr>
      <w:tr w:rsidR="0014536F" w14:paraId="616D4025" w14:textId="77777777" w:rsidTr="006B650C">
        <w:trPr>
          <w:trHeight w:val="184"/>
          <w:jc w:val="center"/>
        </w:trPr>
        <w:tc>
          <w:tcPr>
            <w:tcW w:w="9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252D2D" w14:textId="77777777" w:rsidR="0014536F" w:rsidRDefault="0014536F" w:rsidP="0014536F">
            <w:pPr>
              <w:jc w:val="center"/>
            </w:pPr>
            <w:r>
              <w:t>1e-5</w:t>
            </w:r>
          </w:p>
        </w:tc>
        <w:tc>
          <w:tcPr>
            <w:tcW w:w="7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42C8BA" w14:textId="77777777" w:rsidR="0014536F" w:rsidRDefault="0014536F" w:rsidP="0014536F">
            <w:pPr>
              <w:jc w:val="center"/>
            </w:pPr>
            <w:r>
              <w:t>40-&gt;30</w:t>
            </w:r>
          </w:p>
        </w:tc>
        <w:tc>
          <w:tcPr>
            <w:tcW w:w="6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B55F2" w14:textId="77777777" w:rsidR="0014536F" w:rsidRDefault="0014536F" w:rsidP="0014536F">
            <w:pPr>
              <w:jc w:val="center"/>
            </w:pPr>
            <w:r>
              <w:t>10</w:t>
            </w:r>
          </w:p>
        </w:tc>
        <w:tc>
          <w:tcPr>
            <w:tcW w:w="5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BD159C" w14:textId="7F767B3A" w:rsidR="0014536F" w:rsidRDefault="0077173C" w:rsidP="0014536F">
            <w:pPr>
              <w:jc w:val="center"/>
            </w:pPr>
            <w:r>
              <w:t>0.3</w:t>
            </w:r>
          </w:p>
        </w:tc>
        <w:tc>
          <w:tcPr>
            <w:tcW w:w="5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F2BC58" w14:textId="02177889" w:rsidR="0014536F" w:rsidRDefault="0077173C" w:rsidP="0014536F">
            <w:pPr>
              <w:jc w:val="center"/>
            </w:pPr>
            <w:r>
              <w:t>0.3</w:t>
            </w:r>
          </w:p>
        </w:tc>
        <w:tc>
          <w:tcPr>
            <w:tcW w:w="5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303810" w14:textId="3D52CE89" w:rsidR="0014536F" w:rsidRDefault="0077173C" w:rsidP="0014536F">
            <w:pPr>
              <w:jc w:val="center"/>
            </w:pPr>
            <w:r>
              <w:t>0.3</w:t>
            </w:r>
          </w:p>
        </w:tc>
        <w:tc>
          <w:tcPr>
            <w:tcW w:w="5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38B37" w14:textId="453429E4" w:rsidR="0014536F" w:rsidRDefault="0077173C" w:rsidP="0014536F">
            <w:pPr>
              <w:jc w:val="center"/>
            </w:pPr>
            <w:r>
              <w:t>0.4</w:t>
            </w:r>
          </w:p>
        </w:tc>
        <w:tc>
          <w:tcPr>
            <w:tcW w:w="4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6088CF" w14:textId="791E390A" w:rsidR="0014536F" w:rsidRDefault="0077173C" w:rsidP="0014536F">
            <w:pPr>
              <w:jc w:val="center"/>
            </w:pPr>
            <w:r>
              <w:t>1.2</w:t>
            </w:r>
          </w:p>
        </w:tc>
      </w:tr>
      <w:tr w:rsidR="0014536F" w14:paraId="55395030" w14:textId="77777777" w:rsidTr="006B650C">
        <w:trPr>
          <w:trHeight w:val="184"/>
          <w:jc w:val="center"/>
        </w:trPr>
        <w:tc>
          <w:tcPr>
            <w:tcW w:w="9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2A834" w14:textId="77777777" w:rsidR="0014536F" w:rsidRDefault="0014536F" w:rsidP="0014536F">
            <w:pPr>
              <w:jc w:val="center"/>
            </w:pPr>
          </w:p>
        </w:tc>
        <w:tc>
          <w:tcPr>
            <w:tcW w:w="7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3BA7CA" w14:textId="77777777" w:rsidR="0014536F" w:rsidRDefault="0014536F" w:rsidP="0014536F">
            <w:pPr>
              <w:jc w:val="center"/>
            </w:pPr>
            <w:r>
              <w:t>40-&gt;24</w:t>
            </w:r>
          </w:p>
        </w:tc>
        <w:tc>
          <w:tcPr>
            <w:tcW w:w="6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09C23" w14:textId="77777777" w:rsidR="0014536F" w:rsidRDefault="0014536F" w:rsidP="0014536F">
            <w:pPr>
              <w:jc w:val="center"/>
            </w:pPr>
            <w:r>
              <w:t>16</w:t>
            </w:r>
          </w:p>
        </w:tc>
        <w:tc>
          <w:tcPr>
            <w:tcW w:w="5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92EDEB" w14:textId="33FC9435" w:rsidR="0014536F" w:rsidRDefault="0077173C" w:rsidP="0014536F">
            <w:pPr>
              <w:jc w:val="center"/>
            </w:pPr>
            <w:r>
              <w:t>0.6</w:t>
            </w:r>
          </w:p>
        </w:tc>
        <w:tc>
          <w:tcPr>
            <w:tcW w:w="5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BE05F2" w14:textId="0F5829B7" w:rsidR="0014536F" w:rsidRDefault="0077173C" w:rsidP="0014536F">
            <w:pPr>
              <w:jc w:val="center"/>
            </w:pPr>
            <w:r>
              <w:t>0.5</w:t>
            </w:r>
          </w:p>
        </w:tc>
        <w:tc>
          <w:tcPr>
            <w:tcW w:w="5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F6E9E3" w14:textId="71D41E1F" w:rsidR="0014536F" w:rsidRDefault="0077173C" w:rsidP="0014536F">
            <w:pPr>
              <w:jc w:val="center"/>
            </w:pPr>
            <w:r>
              <w:t>0.6</w:t>
            </w:r>
          </w:p>
        </w:tc>
        <w:tc>
          <w:tcPr>
            <w:tcW w:w="5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775C31" w14:textId="00C9CF94" w:rsidR="0014536F" w:rsidRDefault="0077173C" w:rsidP="0014536F">
            <w:pPr>
              <w:jc w:val="center"/>
            </w:pPr>
            <w:r>
              <w:t>1</w:t>
            </w:r>
          </w:p>
        </w:tc>
        <w:tc>
          <w:tcPr>
            <w:tcW w:w="4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189C85" w14:textId="47F7D71B" w:rsidR="0014536F" w:rsidRDefault="0077173C" w:rsidP="0014536F">
            <w:pPr>
              <w:jc w:val="center"/>
            </w:pPr>
            <w:r>
              <w:t>2</w:t>
            </w:r>
          </w:p>
        </w:tc>
      </w:tr>
    </w:tbl>
    <w:p w14:paraId="0E95F77F" w14:textId="77777777" w:rsidR="0014536F" w:rsidRPr="000A6843" w:rsidRDefault="0014536F" w:rsidP="00827ED8"/>
    <w:p w14:paraId="427926BE" w14:textId="4C84CD72" w:rsidR="00B049BC" w:rsidRDefault="00B049BC" w:rsidP="00B049BC">
      <w:pPr>
        <w:rPr>
          <w:lang w:val="en-US"/>
        </w:rPr>
      </w:pPr>
      <w:r>
        <w:t>As seen by the results and discussion above, compact DCI provides improvement in terms of reliability and efficiency. I</w:t>
      </w:r>
      <w:r w:rsidRPr="00AD2085">
        <w:rPr>
          <w:lang w:val="en-US"/>
        </w:rPr>
        <w:t xml:space="preserve">ntroducing </w:t>
      </w:r>
      <w:r>
        <w:rPr>
          <w:lang w:val="en-US"/>
        </w:rPr>
        <w:t xml:space="preserve">a </w:t>
      </w:r>
      <w:r w:rsidRPr="00AD2085">
        <w:rPr>
          <w:lang w:val="en-US"/>
        </w:rPr>
        <w:t xml:space="preserve">new DCI format with different sizes </w:t>
      </w:r>
      <w:r>
        <w:rPr>
          <w:lang w:val="en-US"/>
        </w:rPr>
        <w:t xml:space="preserve">however </w:t>
      </w:r>
      <w:r w:rsidRPr="00AD2085">
        <w:rPr>
          <w:lang w:val="en-US"/>
        </w:rPr>
        <w:t>can lead to an increase in blind decoding complexit</w:t>
      </w:r>
      <w:r>
        <w:rPr>
          <w:lang w:val="en-US"/>
        </w:rPr>
        <w:t>y</w:t>
      </w:r>
      <w:r w:rsidRPr="00AD2085">
        <w:rPr>
          <w:lang w:val="en-US"/>
        </w:rPr>
        <w:t xml:space="preserve">. </w:t>
      </w:r>
      <w:r>
        <w:rPr>
          <w:lang w:val="en-US"/>
        </w:rPr>
        <w:t>We discuss this aspect in Section 2.4.</w:t>
      </w:r>
      <w:r w:rsidRPr="00B049BC">
        <w:rPr>
          <w:lang w:val="en-US"/>
        </w:rPr>
        <w:t xml:space="preserve"> </w:t>
      </w:r>
    </w:p>
    <w:p w14:paraId="7B1B4359" w14:textId="77777777" w:rsidR="00B049BC" w:rsidRDefault="00B049BC" w:rsidP="00B049BC">
      <w:pPr>
        <w:rPr>
          <w:lang w:val="en-US"/>
        </w:rPr>
      </w:pPr>
    </w:p>
    <w:p w14:paraId="274F5916" w14:textId="2CB3F6E9" w:rsidR="00E60C9A" w:rsidRPr="00AD2085" w:rsidRDefault="00DC491A" w:rsidP="00E60C9A">
      <w:pPr>
        <w:pStyle w:val="Proposal"/>
        <w:overflowPunct/>
        <w:autoSpaceDE/>
        <w:autoSpaceDN/>
        <w:adjustRightInd/>
        <w:spacing w:after="160" w:line="259" w:lineRule="auto"/>
        <w:jc w:val="left"/>
        <w:textAlignment w:val="auto"/>
        <w:rPr>
          <w:lang w:val="en-US"/>
        </w:rPr>
      </w:pPr>
      <w:bookmarkStart w:id="78" w:name="_Toc509832059"/>
      <w:bookmarkStart w:id="79" w:name="_Toc509832091"/>
      <w:bookmarkStart w:id="80" w:name="_Toc510080349"/>
      <w:bookmarkStart w:id="81" w:name="_Toc510632099"/>
      <w:bookmarkStart w:id="82" w:name="_Toc510690117"/>
      <w:bookmarkStart w:id="83" w:name="_Toc510701246"/>
      <w:bookmarkStart w:id="84" w:name="_Toc510775990"/>
      <w:bookmarkStart w:id="85" w:name="_Toc510788400"/>
      <w:bookmarkStart w:id="86" w:name="_Toc510825389"/>
      <w:r>
        <w:rPr>
          <w:lang w:val="en-US"/>
        </w:rPr>
        <w:t>If PDCCH repetition is not adopted, c</w:t>
      </w:r>
      <w:r w:rsidR="00D04B90">
        <w:rPr>
          <w:lang w:val="en-US"/>
        </w:rPr>
        <w:t>ompact DCI can be considered to improve PDCCH reliability and efficiency for URLLC given sufficient handling of blind decoding complexity</w:t>
      </w:r>
      <w:r w:rsidR="00E60C9A" w:rsidRPr="00AD2085">
        <w:rPr>
          <w:lang w:val="en-US"/>
        </w:rPr>
        <w:t>.</w:t>
      </w:r>
      <w:bookmarkEnd w:id="78"/>
      <w:bookmarkEnd w:id="79"/>
      <w:bookmarkEnd w:id="80"/>
      <w:bookmarkEnd w:id="81"/>
      <w:bookmarkEnd w:id="82"/>
      <w:bookmarkEnd w:id="83"/>
      <w:bookmarkEnd w:id="84"/>
      <w:bookmarkEnd w:id="85"/>
      <w:bookmarkEnd w:id="86"/>
    </w:p>
    <w:p w14:paraId="2A19567E" w14:textId="77777777" w:rsidR="00E60C9A" w:rsidRDefault="00E60C9A" w:rsidP="00E60C9A">
      <w:pPr>
        <w:rPr>
          <w:lang w:val="en-US"/>
        </w:rPr>
      </w:pPr>
    </w:p>
    <w:p w14:paraId="2917EDC7" w14:textId="77777777" w:rsidR="00E60C9A" w:rsidRDefault="00E60C9A" w:rsidP="00E60C9A">
      <w:pPr>
        <w:pStyle w:val="Heading2"/>
      </w:pPr>
      <w:r>
        <w:t>Compact DCI contents</w:t>
      </w:r>
    </w:p>
    <w:p w14:paraId="1609A225" w14:textId="77777777" w:rsidR="00E60C9A" w:rsidRPr="00AD2085" w:rsidRDefault="00E60C9A" w:rsidP="00E60C9A">
      <w:pPr>
        <w:rPr>
          <w:lang w:val="en-US"/>
        </w:rPr>
      </w:pPr>
      <w:r w:rsidRPr="00AD2085">
        <w:rPr>
          <w:lang w:val="en-US"/>
        </w:rPr>
        <w:t xml:space="preserve">Discussions on DCI contents for different DCI formats in NR are ongoing. For the main formats [4], most of the fields have been specified including several new fields introduced for new functionalities in NR as compared to LTE. Apart from the normal-sized DCI formats 0-1 and 1-1, the smaller-size fallback DCI formats 0-0 and 1-0 are also supported in NR. </w:t>
      </w:r>
    </w:p>
    <w:p w14:paraId="0A9E176C" w14:textId="77777777" w:rsidR="00E60C9A" w:rsidRPr="00AD2085" w:rsidRDefault="00E60C9A" w:rsidP="00E60C9A">
      <w:pPr>
        <w:rPr>
          <w:lang w:val="en-US"/>
        </w:rPr>
      </w:pPr>
      <w:r w:rsidRPr="00AD2085">
        <w:rPr>
          <w:lang w:val="en-US"/>
        </w:rPr>
        <w:t xml:space="preserve">From URLLC point of view, it is reasonable to consider compact DCI with small DCI size to obtain the performance gain as discussed above. Since some of the fields in DCI are not relevant for URLLC, it is reasonable to construct a compact DCI by removing some fields in the normal-sized DCI format. </w:t>
      </w:r>
    </w:p>
    <w:p w14:paraId="6DF543A1" w14:textId="77777777" w:rsidR="00E60C9A" w:rsidRPr="00AD2085" w:rsidRDefault="00E60C9A" w:rsidP="00E60C9A">
      <w:pPr>
        <w:rPr>
          <w:lang w:val="en-US"/>
        </w:rPr>
      </w:pPr>
      <w:r w:rsidRPr="00AD2085">
        <w:rPr>
          <w:lang w:val="en-US"/>
        </w:rPr>
        <w:lastRenderedPageBreak/>
        <w:t xml:space="preserve">Since the aim is to have a compact DCI format with very small size, it is reasonable to consider the fallback DCI format 0-0 and 1-0 as a starting point. The size of compact DCI should be significantly reduced compared to that of fallback DCI to justify possible increase in blind decoding complexity. </w:t>
      </w:r>
    </w:p>
    <w:p w14:paraId="75305692" w14:textId="5FA8633C" w:rsidR="00E60C9A" w:rsidRDefault="00E60C9A" w:rsidP="00E60C9A">
      <w:pPr>
        <w:rPr>
          <w:lang w:val="en-US"/>
        </w:rPr>
      </w:pPr>
      <w:r w:rsidRPr="00AD2085">
        <w:rPr>
          <w:lang w:val="en-US"/>
        </w:rPr>
        <w:t>For smaller compact DCI, we propose in Tables 1 and 2 below for the DL assignment and UL grant with comments given for the fields which are proposed to be removed or reduced from the fallback DCI in [4].</w:t>
      </w:r>
    </w:p>
    <w:p w14:paraId="59F3ECFB" w14:textId="77777777" w:rsidR="000A6843" w:rsidRPr="00AD2085" w:rsidRDefault="000A6843" w:rsidP="00E60C9A">
      <w:pPr>
        <w:rPr>
          <w:lang w:val="en-US"/>
        </w:rPr>
      </w:pPr>
    </w:p>
    <w:p w14:paraId="5A760C35" w14:textId="4E5C4F93" w:rsidR="00E60C9A" w:rsidRPr="00AD2085" w:rsidRDefault="00E60C9A" w:rsidP="00E60C9A">
      <w:pPr>
        <w:jc w:val="center"/>
        <w:rPr>
          <w:b/>
          <w:lang w:val="en-US"/>
        </w:rPr>
      </w:pPr>
      <w:r w:rsidRPr="00AD2085">
        <w:rPr>
          <w:b/>
          <w:lang w:val="en-US"/>
        </w:rPr>
        <w:t xml:space="preserve">Table1: Proposed </w:t>
      </w:r>
      <w:r w:rsidR="007E1DC9">
        <w:rPr>
          <w:b/>
          <w:lang w:val="en-US"/>
        </w:rPr>
        <w:t xml:space="preserve">example of </w:t>
      </w:r>
      <w:r w:rsidRPr="00AD2085">
        <w:rPr>
          <w:b/>
          <w:lang w:val="en-US"/>
        </w:rPr>
        <w:t>compact DCI for DL assignment</w:t>
      </w:r>
    </w:p>
    <w:tbl>
      <w:tblPr>
        <w:tblStyle w:val="TableGrid"/>
        <w:tblW w:w="9466" w:type="dxa"/>
        <w:tblLook w:val="04A0" w:firstRow="1" w:lastRow="0" w:firstColumn="1" w:lastColumn="0" w:noHBand="0" w:noVBand="1"/>
      </w:tblPr>
      <w:tblGrid>
        <w:gridCol w:w="2990"/>
        <w:gridCol w:w="921"/>
        <w:gridCol w:w="5555"/>
      </w:tblGrid>
      <w:tr w:rsidR="00E60C9A" w:rsidRPr="00BA457C" w14:paraId="47CC62CB" w14:textId="77777777" w:rsidTr="00732CAA">
        <w:trPr>
          <w:trHeight w:val="255"/>
        </w:trPr>
        <w:tc>
          <w:tcPr>
            <w:tcW w:w="2990" w:type="dxa"/>
            <w:noWrap/>
            <w:hideMark/>
          </w:tcPr>
          <w:p w14:paraId="7DBF401E" w14:textId="7C79C936" w:rsidR="00E60C9A" w:rsidRPr="00AD2085" w:rsidRDefault="00D23994" w:rsidP="00732CAA">
            <w:pPr>
              <w:rPr>
                <w:b/>
                <w:bCs/>
                <w:lang w:val="en-US"/>
              </w:rPr>
            </w:pPr>
            <w:r>
              <w:rPr>
                <w:b/>
                <w:bCs/>
                <w:lang w:val="en-US"/>
              </w:rPr>
              <w:t>C</w:t>
            </w:r>
            <w:r w:rsidR="00E60C9A" w:rsidRPr="00AD2085">
              <w:rPr>
                <w:b/>
                <w:bCs/>
                <w:lang w:val="en-US"/>
              </w:rPr>
              <w:t>ompact DCI for DL assignment</w:t>
            </w:r>
          </w:p>
        </w:tc>
        <w:tc>
          <w:tcPr>
            <w:tcW w:w="921" w:type="dxa"/>
            <w:noWrap/>
            <w:hideMark/>
          </w:tcPr>
          <w:p w14:paraId="2D0BAA32" w14:textId="77777777" w:rsidR="00E60C9A" w:rsidRPr="00BA457C" w:rsidRDefault="00E60C9A" w:rsidP="00732CAA">
            <w:pPr>
              <w:rPr>
                <w:b/>
                <w:bCs/>
              </w:rPr>
            </w:pPr>
            <w:r w:rsidRPr="00BA457C">
              <w:rPr>
                <w:b/>
                <w:bCs/>
              </w:rPr>
              <w:t>Bits</w:t>
            </w:r>
          </w:p>
        </w:tc>
        <w:tc>
          <w:tcPr>
            <w:tcW w:w="5555" w:type="dxa"/>
            <w:noWrap/>
            <w:hideMark/>
          </w:tcPr>
          <w:p w14:paraId="338D1E33" w14:textId="77777777" w:rsidR="00E60C9A" w:rsidRPr="00BA457C" w:rsidRDefault="00E60C9A" w:rsidP="00732CAA">
            <w:pPr>
              <w:rPr>
                <w:b/>
                <w:bCs/>
              </w:rPr>
            </w:pPr>
            <w:r w:rsidRPr="00BA457C">
              <w:rPr>
                <w:b/>
                <w:bCs/>
              </w:rPr>
              <w:t>Comment</w:t>
            </w:r>
          </w:p>
        </w:tc>
      </w:tr>
      <w:tr w:rsidR="00E60C9A" w:rsidRPr="00AD2085" w14:paraId="7A2266B0" w14:textId="77777777" w:rsidTr="00732CAA">
        <w:trPr>
          <w:trHeight w:val="255"/>
        </w:trPr>
        <w:tc>
          <w:tcPr>
            <w:tcW w:w="2990" w:type="dxa"/>
            <w:noWrap/>
            <w:hideMark/>
          </w:tcPr>
          <w:p w14:paraId="06F6DE8A" w14:textId="77777777" w:rsidR="00E60C9A" w:rsidRPr="00AD2085" w:rsidRDefault="00E60C9A" w:rsidP="00732CAA">
            <w:pPr>
              <w:rPr>
                <w:lang w:val="en-US"/>
              </w:rPr>
            </w:pPr>
            <w:r w:rsidRPr="00AD2085">
              <w:rPr>
                <w:lang w:val="en-US"/>
              </w:rPr>
              <w:t>Header/Identifier for DCI format</w:t>
            </w:r>
          </w:p>
        </w:tc>
        <w:tc>
          <w:tcPr>
            <w:tcW w:w="921" w:type="dxa"/>
            <w:noWrap/>
            <w:hideMark/>
          </w:tcPr>
          <w:p w14:paraId="47C410F9" w14:textId="77777777" w:rsidR="00E60C9A" w:rsidRPr="00BA457C" w:rsidRDefault="00E60C9A" w:rsidP="00732CAA">
            <w:r>
              <w:t>1</w:t>
            </w:r>
          </w:p>
        </w:tc>
        <w:tc>
          <w:tcPr>
            <w:tcW w:w="5555" w:type="dxa"/>
            <w:noWrap/>
            <w:hideMark/>
          </w:tcPr>
          <w:p w14:paraId="47CC0D2E" w14:textId="77777777" w:rsidR="00E60C9A" w:rsidRPr="00AD2085" w:rsidRDefault="00E60C9A" w:rsidP="00732CAA">
            <w:pPr>
              <w:rPr>
                <w:lang w:val="en-US"/>
              </w:rPr>
            </w:pPr>
            <w:r w:rsidRPr="00AD2085">
              <w:rPr>
                <w:lang w:val="en-US"/>
              </w:rPr>
              <w:t>To indicate DL/UL DCI</w:t>
            </w:r>
          </w:p>
        </w:tc>
      </w:tr>
      <w:tr w:rsidR="00E60C9A" w:rsidRPr="00AD2085" w14:paraId="3F9AC3AE" w14:textId="77777777" w:rsidTr="00732CAA">
        <w:trPr>
          <w:trHeight w:val="255"/>
        </w:trPr>
        <w:tc>
          <w:tcPr>
            <w:tcW w:w="2990" w:type="dxa"/>
            <w:noWrap/>
            <w:hideMark/>
          </w:tcPr>
          <w:p w14:paraId="14CA6AFF" w14:textId="7179BE41" w:rsidR="00E60C9A" w:rsidRPr="00BA457C" w:rsidRDefault="00E60C9A" w:rsidP="000A6843">
            <w:pPr>
              <w:jc w:val="left"/>
            </w:pPr>
            <w:r w:rsidRPr="00BA457C">
              <w:t>Frequency-domain</w:t>
            </w:r>
            <w:r w:rsidR="000A6843">
              <w:t xml:space="preserve"> </w:t>
            </w:r>
            <w:r w:rsidRPr="00BA457C">
              <w:t>PDSCH resources</w:t>
            </w:r>
          </w:p>
        </w:tc>
        <w:tc>
          <w:tcPr>
            <w:tcW w:w="921" w:type="dxa"/>
            <w:noWrap/>
            <w:hideMark/>
          </w:tcPr>
          <w:p w14:paraId="34777242" w14:textId="77777777" w:rsidR="00E60C9A" w:rsidRPr="00BA457C" w:rsidRDefault="00E60C9A" w:rsidP="00732CAA">
            <w:r>
              <w:t>8</w:t>
            </w:r>
          </w:p>
        </w:tc>
        <w:tc>
          <w:tcPr>
            <w:tcW w:w="5555" w:type="dxa"/>
            <w:noWrap/>
            <w:hideMark/>
          </w:tcPr>
          <w:p w14:paraId="65671B9A" w14:textId="77777777" w:rsidR="00E60C9A" w:rsidRPr="00AD2085" w:rsidRDefault="00E60C9A" w:rsidP="00732CAA">
            <w:pPr>
              <w:pStyle w:val="CommentText"/>
              <w:rPr>
                <w:lang w:val="en-US"/>
              </w:rPr>
            </w:pPr>
            <w:r w:rsidRPr="00AD2085">
              <w:rPr>
                <w:lang w:val="en-US"/>
              </w:rPr>
              <w:t>Depending on BWP and RBG sizes. With coarser granularity of RBG, the field can be reduced. Note though that restrictions on the starting position can have an effect when serving a large number of UEs.</w:t>
            </w:r>
          </w:p>
        </w:tc>
      </w:tr>
      <w:tr w:rsidR="00E60C9A" w:rsidRPr="00557CCF" w14:paraId="070AB3BF" w14:textId="77777777" w:rsidTr="00732CAA">
        <w:trPr>
          <w:trHeight w:val="255"/>
        </w:trPr>
        <w:tc>
          <w:tcPr>
            <w:tcW w:w="2990" w:type="dxa"/>
            <w:hideMark/>
          </w:tcPr>
          <w:p w14:paraId="2F51B0CB" w14:textId="77777777" w:rsidR="00E60C9A" w:rsidRPr="00557CCF" w:rsidRDefault="00E60C9A" w:rsidP="000A6843">
            <w:pPr>
              <w:jc w:val="left"/>
            </w:pPr>
            <w:r w:rsidRPr="00557CCF">
              <w:t>Time-domain PDSCH resources</w:t>
            </w:r>
          </w:p>
        </w:tc>
        <w:tc>
          <w:tcPr>
            <w:tcW w:w="921" w:type="dxa"/>
            <w:hideMark/>
          </w:tcPr>
          <w:p w14:paraId="6BF839A1" w14:textId="77777777" w:rsidR="00E60C9A" w:rsidRPr="00557CCF" w:rsidRDefault="00E60C9A" w:rsidP="00732CAA">
            <w:r w:rsidRPr="00557CCF">
              <w:t>2</w:t>
            </w:r>
          </w:p>
        </w:tc>
        <w:tc>
          <w:tcPr>
            <w:tcW w:w="5555" w:type="dxa"/>
            <w:noWrap/>
            <w:hideMark/>
          </w:tcPr>
          <w:p w14:paraId="2CC7C62F" w14:textId="77777777" w:rsidR="00E60C9A" w:rsidRPr="00557CCF" w:rsidRDefault="00E60C9A" w:rsidP="00732CAA"/>
        </w:tc>
      </w:tr>
      <w:tr w:rsidR="00E60C9A" w:rsidRPr="00AD2085" w14:paraId="37E8AC3C" w14:textId="77777777" w:rsidTr="00732CAA">
        <w:trPr>
          <w:trHeight w:val="255"/>
        </w:trPr>
        <w:tc>
          <w:tcPr>
            <w:tcW w:w="2990" w:type="dxa"/>
          </w:tcPr>
          <w:p w14:paraId="409E627B" w14:textId="77777777" w:rsidR="00E60C9A" w:rsidRPr="00557CCF" w:rsidRDefault="00E60C9A" w:rsidP="00732CAA">
            <w:r w:rsidRPr="00557CCF">
              <w:t>VRB-to-PRB mapping</w:t>
            </w:r>
          </w:p>
        </w:tc>
        <w:tc>
          <w:tcPr>
            <w:tcW w:w="921" w:type="dxa"/>
          </w:tcPr>
          <w:p w14:paraId="1734D616" w14:textId="77777777" w:rsidR="00E60C9A" w:rsidRPr="00557CCF" w:rsidRDefault="00E60C9A" w:rsidP="00732CAA">
            <w:r w:rsidRPr="00557CCF">
              <w:t>0</w:t>
            </w:r>
          </w:p>
        </w:tc>
        <w:tc>
          <w:tcPr>
            <w:tcW w:w="5555" w:type="dxa"/>
            <w:noWrap/>
          </w:tcPr>
          <w:p w14:paraId="6105D5D1" w14:textId="77777777" w:rsidR="00E60C9A" w:rsidRPr="00AD2085" w:rsidRDefault="00E60C9A" w:rsidP="00732CAA">
            <w:pPr>
              <w:rPr>
                <w:lang w:val="en-US"/>
              </w:rPr>
            </w:pPr>
            <w:r w:rsidRPr="00AD2085">
              <w:rPr>
                <w:lang w:val="en-US"/>
              </w:rPr>
              <w:t>No need for dynamic change of the VRB mapping type, e.g., always using distributed</w:t>
            </w:r>
            <w:r w:rsidRPr="00E60C9A">
              <w:rPr>
                <w:lang w:val="en-US"/>
              </w:rPr>
              <w:t>/interleaved</w:t>
            </w:r>
            <w:r w:rsidRPr="00AD2085">
              <w:rPr>
                <w:lang w:val="en-US"/>
              </w:rPr>
              <w:t xml:space="preserve"> mapping</w:t>
            </w:r>
          </w:p>
        </w:tc>
      </w:tr>
      <w:tr w:rsidR="00E60C9A" w:rsidRPr="00AD2085" w14:paraId="10364D91" w14:textId="77777777" w:rsidTr="00732CAA">
        <w:trPr>
          <w:trHeight w:val="255"/>
        </w:trPr>
        <w:tc>
          <w:tcPr>
            <w:tcW w:w="2990" w:type="dxa"/>
          </w:tcPr>
          <w:p w14:paraId="7424568E" w14:textId="77777777" w:rsidR="00E60C9A" w:rsidRPr="008F7F55" w:rsidRDefault="00E60C9A" w:rsidP="00732CAA">
            <w:r w:rsidRPr="00BA457C">
              <w:t xml:space="preserve">Modulation and coding scheme </w:t>
            </w:r>
          </w:p>
        </w:tc>
        <w:tc>
          <w:tcPr>
            <w:tcW w:w="921" w:type="dxa"/>
          </w:tcPr>
          <w:p w14:paraId="311980D8" w14:textId="77777777" w:rsidR="00E60C9A" w:rsidRPr="008F7F55" w:rsidRDefault="00E60C9A" w:rsidP="00732CAA">
            <w:r>
              <w:t>4</w:t>
            </w:r>
          </w:p>
        </w:tc>
        <w:tc>
          <w:tcPr>
            <w:tcW w:w="5555" w:type="dxa"/>
            <w:noWrap/>
          </w:tcPr>
          <w:p w14:paraId="3A70B0AA" w14:textId="77777777" w:rsidR="00E60C9A" w:rsidRPr="00AD2085" w:rsidRDefault="00E60C9A" w:rsidP="00732CAA">
            <w:pPr>
              <w:rPr>
                <w:strike/>
                <w:lang w:val="en-US"/>
              </w:rPr>
            </w:pPr>
            <w:r w:rsidRPr="00AD2085">
              <w:rPr>
                <w:lang w:val="en-US"/>
              </w:rPr>
              <w:t>Limited set of MCSs relevant for URLLC (low modulation orders and code rates)</w:t>
            </w:r>
          </w:p>
        </w:tc>
      </w:tr>
      <w:tr w:rsidR="00E60C9A" w:rsidRPr="00BA457C" w14:paraId="3B03F1AF" w14:textId="77777777" w:rsidTr="00732CAA">
        <w:trPr>
          <w:trHeight w:val="255"/>
        </w:trPr>
        <w:tc>
          <w:tcPr>
            <w:tcW w:w="2990" w:type="dxa"/>
          </w:tcPr>
          <w:p w14:paraId="0E4A650F" w14:textId="77777777" w:rsidR="00E60C9A" w:rsidRPr="008F7F55" w:rsidRDefault="00E60C9A" w:rsidP="00732CAA">
            <w:pPr>
              <w:rPr>
                <w:strike/>
              </w:rPr>
            </w:pPr>
            <w:r w:rsidRPr="00BA457C">
              <w:t>New data indicator</w:t>
            </w:r>
          </w:p>
        </w:tc>
        <w:tc>
          <w:tcPr>
            <w:tcW w:w="921" w:type="dxa"/>
          </w:tcPr>
          <w:p w14:paraId="57139876" w14:textId="77777777" w:rsidR="00E60C9A" w:rsidRPr="008F7F55" w:rsidRDefault="00E60C9A" w:rsidP="00732CAA">
            <w:pPr>
              <w:rPr>
                <w:strike/>
              </w:rPr>
            </w:pPr>
            <w:r w:rsidRPr="00BA457C">
              <w:t>1</w:t>
            </w:r>
          </w:p>
        </w:tc>
        <w:tc>
          <w:tcPr>
            <w:tcW w:w="5555" w:type="dxa"/>
            <w:noWrap/>
          </w:tcPr>
          <w:p w14:paraId="25CCC08F" w14:textId="77777777" w:rsidR="00E60C9A" w:rsidRPr="008F7F55" w:rsidRDefault="00E60C9A" w:rsidP="00732CAA">
            <w:pPr>
              <w:ind w:firstLine="567"/>
              <w:rPr>
                <w:strike/>
              </w:rPr>
            </w:pPr>
          </w:p>
        </w:tc>
      </w:tr>
      <w:tr w:rsidR="00E60C9A" w:rsidRPr="00AD2085" w14:paraId="18A8C2C3" w14:textId="77777777" w:rsidTr="00732CAA">
        <w:trPr>
          <w:trHeight w:val="255"/>
        </w:trPr>
        <w:tc>
          <w:tcPr>
            <w:tcW w:w="2990" w:type="dxa"/>
            <w:noWrap/>
          </w:tcPr>
          <w:p w14:paraId="215BA835" w14:textId="77777777" w:rsidR="00E60C9A" w:rsidRPr="00BA457C" w:rsidRDefault="00E60C9A" w:rsidP="00732CAA">
            <w:r w:rsidRPr="00BA457C">
              <w:t>Redundancy version</w:t>
            </w:r>
          </w:p>
        </w:tc>
        <w:tc>
          <w:tcPr>
            <w:tcW w:w="921" w:type="dxa"/>
            <w:noWrap/>
          </w:tcPr>
          <w:p w14:paraId="5450C6BB" w14:textId="77777777" w:rsidR="00E60C9A" w:rsidRPr="00BA457C" w:rsidRDefault="00E60C9A" w:rsidP="00732CAA">
            <w:r>
              <w:t>1</w:t>
            </w:r>
          </w:p>
        </w:tc>
        <w:tc>
          <w:tcPr>
            <w:tcW w:w="5555" w:type="dxa"/>
            <w:noWrap/>
          </w:tcPr>
          <w:p w14:paraId="39E4C6BB" w14:textId="77777777" w:rsidR="00E60C9A" w:rsidRPr="00AD2085" w:rsidRDefault="00E60C9A" w:rsidP="00732CAA">
            <w:pPr>
              <w:rPr>
                <w:lang w:val="en-US"/>
              </w:rPr>
            </w:pPr>
            <w:r w:rsidRPr="00AD2085">
              <w:rPr>
                <w:lang w:val="en-US"/>
              </w:rPr>
              <w:t>Limited set of RV sequences taking into account no. of retransmission allowed within latency limit.</w:t>
            </w:r>
          </w:p>
        </w:tc>
      </w:tr>
      <w:tr w:rsidR="00E60C9A" w:rsidRPr="00AD2085" w14:paraId="0A534C1C" w14:textId="77777777" w:rsidTr="00732CAA">
        <w:trPr>
          <w:trHeight w:val="255"/>
        </w:trPr>
        <w:tc>
          <w:tcPr>
            <w:tcW w:w="2990" w:type="dxa"/>
            <w:noWrap/>
          </w:tcPr>
          <w:p w14:paraId="1D44699D" w14:textId="77777777" w:rsidR="00E60C9A" w:rsidRPr="00BA457C" w:rsidRDefault="00E60C9A" w:rsidP="00732CAA">
            <w:r w:rsidRPr="00BA457C">
              <w:t xml:space="preserve">HARQ process number </w:t>
            </w:r>
          </w:p>
        </w:tc>
        <w:tc>
          <w:tcPr>
            <w:tcW w:w="921" w:type="dxa"/>
            <w:noWrap/>
          </w:tcPr>
          <w:p w14:paraId="64947D68" w14:textId="77777777" w:rsidR="00E60C9A" w:rsidRPr="00BA457C" w:rsidRDefault="00E60C9A" w:rsidP="00732CAA">
            <w:r>
              <w:t>2</w:t>
            </w:r>
          </w:p>
        </w:tc>
        <w:tc>
          <w:tcPr>
            <w:tcW w:w="5555" w:type="dxa"/>
          </w:tcPr>
          <w:p w14:paraId="2F9BE2A9" w14:textId="77777777" w:rsidR="00E60C9A" w:rsidRPr="00AD2085" w:rsidRDefault="00E60C9A" w:rsidP="00732CAA">
            <w:pPr>
              <w:rPr>
                <w:lang w:val="en-US"/>
              </w:rPr>
            </w:pPr>
            <w:r w:rsidRPr="00AD2085">
              <w:rPr>
                <w:lang w:val="en-US"/>
              </w:rPr>
              <w:t xml:space="preserve">With faster HARQ round trip time, the number of processes can be limited. </w:t>
            </w:r>
          </w:p>
        </w:tc>
      </w:tr>
      <w:tr w:rsidR="00E60C9A" w:rsidRPr="00AD2085" w14:paraId="645149AA" w14:textId="77777777" w:rsidTr="00732CAA">
        <w:trPr>
          <w:trHeight w:val="255"/>
        </w:trPr>
        <w:tc>
          <w:tcPr>
            <w:tcW w:w="2990" w:type="dxa"/>
            <w:noWrap/>
          </w:tcPr>
          <w:p w14:paraId="389B7210" w14:textId="77777777" w:rsidR="00E60C9A" w:rsidRPr="00927012" w:rsidRDefault="00E60C9A" w:rsidP="00732CAA">
            <w:r w:rsidRPr="00927012">
              <w:t xml:space="preserve">Downlink Assignment Index </w:t>
            </w:r>
          </w:p>
        </w:tc>
        <w:tc>
          <w:tcPr>
            <w:tcW w:w="921" w:type="dxa"/>
            <w:noWrap/>
          </w:tcPr>
          <w:p w14:paraId="3E73A9E0" w14:textId="77777777" w:rsidR="00E60C9A" w:rsidRPr="00927012" w:rsidRDefault="00E60C9A" w:rsidP="00732CAA">
            <w:r w:rsidRPr="00927012">
              <w:t>0</w:t>
            </w:r>
          </w:p>
        </w:tc>
        <w:tc>
          <w:tcPr>
            <w:tcW w:w="5555" w:type="dxa"/>
          </w:tcPr>
          <w:p w14:paraId="7648DCF3" w14:textId="77777777" w:rsidR="00E60C9A" w:rsidRPr="00AD2085" w:rsidRDefault="00E60C9A" w:rsidP="00732CAA">
            <w:pPr>
              <w:rPr>
                <w:lang w:val="en-US"/>
              </w:rPr>
            </w:pPr>
            <w:r w:rsidRPr="00AD2085">
              <w:rPr>
                <w:lang w:val="en-US"/>
              </w:rPr>
              <w:t>Dynamic HARQ codebook may not be needed for URLLC, at least for FDD operation</w:t>
            </w:r>
          </w:p>
        </w:tc>
      </w:tr>
      <w:tr w:rsidR="00E60C9A" w:rsidRPr="00AD2085" w14:paraId="67F78A04" w14:textId="77777777" w:rsidTr="00732CAA">
        <w:trPr>
          <w:trHeight w:val="255"/>
        </w:trPr>
        <w:tc>
          <w:tcPr>
            <w:tcW w:w="2990" w:type="dxa"/>
            <w:noWrap/>
            <w:hideMark/>
          </w:tcPr>
          <w:p w14:paraId="1D83F479" w14:textId="77777777" w:rsidR="00E60C9A" w:rsidRPr="00927012" w:rsidRDefault="00E60C9A" w:rsidP="00732CAA">
            <w:r w:rsidRPr="00927012">
              <w:t xml:space="preserve">TPC command for PUCCH </w:t>
            </w:r>
          </w:p>
        </w:tc>
        <w:tc>
          <w:tcPr>
            <w:tcW w:w="921" w:type="dxa"/>
            <w:noWrap/>
            <w:hideMark/>
          </w:tcPr>
          <w:p w14:paraId="6A468724" w14:textId="77777777" w:rsidR="00E60C9A" w:rsidRPr="00927012" w:rsidRDefault="00E60C9A" w:rsidP="00732CAA">
            <w:r w:rsidRPr="00927012">
              <w:t>0</w:t>
            </w:r>
          </w:p>
        </w:tc>
        <w:tc>
          <w:tcPr>
            <w:tcW w:w="5555" w:type="dxa"/>
            <w:noWrap/>
            <w:hideMark/>
          </w:tcPr>
          <w:p w14:paraId="2EBB7155" w14:textId="77777777" w:rsidR="00E60C9A" w:rsidRPr="00AD2085" w:rsidRDefault="00E60C9A" w:rsidP="00732CAA">
            <w:pPr>
              <w:rPr>
                <w:lang w:val="en-US"/>
              </w:rPr>
            </w:pPr>
            <w:r w:rsidRPr="00AD2085">
              <w:rPr>
                <w:lang w:val="en-US"/>
              </w:rPr>
              <w:t>Can possibly be part of a separate message</w:t>
            </w:r>
          </w:p>
        </w:tc>
      </w:tr>
      <w:tr w:rsidR="00E60C9A" w:rsidRPr="00BA457C" w14:paraId="55DF705A" w14:textId="77777777" w:rsidTr="00732CAA">
        <w:trPr>
          <w:trHeight w:val="255"/>
        </w:trPr>
        <w:tc>
          <w:tcPr>
            <w:tcW w:w="2990" w:type="dxa"/>
            <w:noWrap/>
            <w:hideMark/>
          </w:tcPr>
          <w:p w14:paraId="1E76A7E0" w14:textId="77777777" w:rsidR="00E60C9A" w:rsidRPr="00927012" w:rsidRDefault="00E60C9A" w:rsidP="00732CAA">
            <w:r w:rsidRPr="00927012">
              <w:rPr>
                <w:rFonts w:hint="eastAsia"/>
              </w:rPr>
              <w:t>PUCCH resource indicator</w:t>
            </w:r>
          </w:p>
        </w:tc>
        <w:tc>
          <w:tcPr>
            <w:tcW w:w="921" w:type="dxa"/>
            <w:noWrap/>
            <w:hideMark/>
          </w:tcPr>
          <w:p w14:paraId="49130FD8" w14:textId="77777777" w:rsidR="00E60C9A" w:rsidRPr="00927012" w:rsidRDefault="00E60C9A" w:rsidP="00732CAA">
            <w:r w:rsidRPr="00927012">
              <w:t>2</w:t>
            </w:r>
          </w:p>
        </w:tc>
        <w:tc>
          <w:tcPr>
            <w:tcW w:w="5555" w:type="dxa"/>
            <w:noWrap/>
            <w:hideMark/>
          </w:tcPr>
          <w:p w14:paraId="7B53B8A4" w14:textId="77777777" w:rsidR="00E60C9A" w:rsidRPr="00BA457C" w:rsidRDefault="00E60C9A" w:rsidP="00732CAA"/>
        </w:tc>
      </w:tr>
      <w:tr w:rsidR="00E60C9A" w:rsidRPr="00AD2085" w14:paraId="5171D63A" w14:textId="77777777" w:rsidTr="00732CAA">
        <w:trPr>
          <w:trHeight w:val="255"/>
        </w:trPr>
        <w:tc>
          <w:tcPr>
            <w:tcW w:w="2990" w:type="dxa"/>
            <w:noWrap/>
          </w:tcPr>
          <w:p w14:paraId="77E60170" w14:textId="77777777" w:rsidR="00E60C9A" w:rsidRPr="00AD2085" w:rsidRDefault="00E60C9A" w:rsidP="000A6843">
            <w:pPr>
              <w:jc w:val="left"/>
              <w:rPr>
                <w:lang w:val="en-US"/>
              </w:rPr>
            </w:pPr>
            <w:r w:rsidRPr="00AD2085">
              <w:rPr>
                <w:rFonts w:hint="eastAsia"/>
                <w:lang w:val="en-US"/>
              </w:rPr>
              <w:t>PDSCH-to-HARQ feedback timing indicator</w:t>
            </w:r>
          </w:p>
        </w:tc>
        <w:tc>
          <w:tcPr>
            <w:tcW w:w="921" w:type="dxa"/>
            <w:noWrap/>
          </w:tcPr>
          <w:p w14:paraId="4DD2103C" w14:textId="77777777" w:rsidR="00E60C9A" w:rsidRPr="00927012" w:rsidRDefault="00E60C9A" w:rsidP="00732CAA">
            <w:r w:rsidRPr="00927012">
              <w:t>0</w:t>
            </w:r>
          </w:p>
        </w:tc>
        <w:tc>
          <w:tcPr>
            <w:tcW w:w="5555" w:type="dxa"/>
            <w:noWrap/>
          </w:tcPr>
          <w:p w14:paraId="0EC5B307" w14:textId="77777777" w:rsidR="00E60C9A" w:rsidRPr="00AD2085" w:rsidRDefault="00E60C9A" w:rsidP="00732CAA">
            <w:pPr>
              <w:rPr>
                <w:lang w:val="en-US"/>
              </w:rPr>
            </w:pPr>
            <w:r w:rsidRPr="00AD2085">
              <w:rPr>
                <w:lang w:val="en-US"/>
              </w:rPr>
              <w:t>Fixed configuration of HARQ timing for low latency operation</w:t>
            </w:r>
          </w:p>
        </w:tc>
      </w:tr>
      <w:tr w:rsidR="00E60C9A" w:rsidRPr="00BA457C" w14:paraId="01F594B1" w14:textId="77777777" w:rsidTr="00732CAA">
        <w:trPr>
          <w:trHeight w:val="255"/>
        </w:trPr>
        <w:tc>
          <w:tcPr>
            <w:tcW w:w="2990" w:type="dxa"/>
            <w:noWrap/>
            <w:hideMark/>
          </w:tcPr>
          <w:p w14:paraId="1734623D" w14:textId="77777777" w:rsidR="00E60C9A" w:rsidRPr="00927012" w:rsidRDefault="00E60C9A" w:rsidP="00732CAA">
            <w:pPr>
              <w:rPr>
                <w:b/>
                <w:bCs/>
              </w:rPr>
            </w:pPr>
            <w:r w:rsidRPr="00927012">
              <w:rPr>
                <w:b/>
                <w:bCs/>
              </w:rPr>
              <w:t>Number of information bits</w:t>
            </w:r>
          </w:p>
        </w:tc>
        <w:tc>
          <w:tcPr>
            <w:tcW w:w="921" w:type="dxa"/>
            <w:noWrap/>
            <w:hideMark/>
          </w:tcPr>
          <w:p w14:paraId="4FA9789B" w14:textId="77777777" w:rsidR="00E60C9A" w:rsidRPr="00927012" w:rsidRDefault="00E60C9A" w:rsidP="00732CAA">
            <w:r w:rsidRPr="00927012">
              <w:t>2</w:t>
            </w:r>
            <w:r>
              <w:t>1</w:t>
            </w:r>
          </w:p>
        </w:tc>
        <w:tc>
          <w:tcPr>
            <w:tcW w:w="5555" w:type="dxa"/>
            <w:noWrap/>
            <w:hideMark/>
          </w:tcPr>
          <w:p w14:paraId="33849FDC" w14:textId="77777777" w:rsidR="00E60C9A" w:rsidRPr="00BA457C" w:rsidRDefault="00E60C9A" w:rsidP="00732CAA"/>
        </w:tc>
      </w:tr>
      <w:tr w:rsidR="00E60C9A" w:rsidRPr="00BA457C" w14:paraId="475ED7D3" w14:textId="77777777" w:rsidTr="00732CAA">
        <w:trPr>
          <w:trHeight w:val="255"/>
        </w:trPr>
        <w:tc>
          <w:tcPr>
            <w:tcW w:w="2990" w:type="dxa"/>
            <w:noWrap/>
            <w:hideMark/>
          </w:tcPr>
          <w:p w14:paraId="4555EEA4" w14:textId="77777777" w:rsidR="00E60C9A" w:rsidRPr="00927012" w:rsidRDefault="00E60C9A" w:rsidP="00732CAA">
            <w:r w:rsidRPr="00927012">
              <w:t>RNTI / CRC</w:t>
            </w:r>
          </w:p>
        </w:tc>
        <w:tc>
          <w:tcPr>
            <w:tcW w:w="921" w:type="dxa"/>
            <w:noWrap/>
            <w:hideMark/>
          </w:tcPr>
          <w:p w14:paraId="0CB0E718" w14:textId="77777777" w:rsidR="00E60C9A" w:rsidRPr="00927012" w:rsidRDefault="00E60C9A" w:rsidP="00732CAA">
            <w:r w:rsidRPr="00927012">
              <w:t>24</w:t>
            </w:r>
          </w:p>
        </w:tc>
        <w:tc>
          <w:tcPr>
            <w:tcW w:w="5555" w:type="dxa"/>
            <w:noWrap/>
            <w:hideMark/>
          </w:tcPr>
          <w:p w14:paraId="799E4235" w14:textId="77777777" w:rsidR="00E60C9A" w:rsidRPr="00BA457C" w:rsidRDefault="00E60C9A" w:rsidP="00732CAA"/>
        </w:tc>
      </w:tr>
      <w:tr w:rsidR="00E60C9A" w:rsidRPr="00BA457C" w14:paraId="715E81BE" w14:textId="77777777" w:rsidTr="00732CAA">
        <w:trPr>
          <w:trHeight w:val="255"/>
        </w:trPr>
        <w:tc>
          <w:tcPr>
            <w:tcW w:w="2990" w:type="dxa"/>
            <w:noWrap/>
            <w:hideMark/>
          </w:tcPr>
          <w:p w14:paraId="1C8A9B23" w14:textId="77777777" w:rsidR="00E60C9A" w:rsidRPr="00927012" w:rsidRDefault="00E60C9A" w:rsidP="00732CAA">
            <w:pPr>
              <w:rPr>
                <w:b/>
                <w:bCs/>
              </w:rPr>
            </w:pPr>
            <w:r w:rsidRPr="00AD2085">
              <w:rPr>
                <w:b/>
                <w:bCs/>
                <w:lang w:val="en-US"/>
              </w:rPr>
              <w:t xml:space="preserve">Number of information bits incl. </w:t>
            </w:r>
            <w:r w:rsidRPr="00927012">
              <w:rPr>
                <w:b/>
                <w:bCs/>
              </w:rPr>
              <w:t>CRC/RNTI</w:t>
            </w:r>
          </w:p>
        </w:tc>
        <w:tc>
          <w:tcPr>
            <w:tcW w:w="921" w:type="dxa"/>
            <w:noWrap/>
            <w:hideMark/>
          </w:tcPr>
          <w:p w14:paraId="0C6E4D42" w14:textId="77777777" w:rsidR="00E60C9A" w:rsidRPr="00927012" w:rsidRDefault="00E60C9A" w:rsidP="00732CAA">
            <w:r>
              <w:t>45</w:t>
            </w:r>
          </w:p>
        </w:tc>
        <w:tc>
          <w:tcPr>
            <w:tcW w:w="5555" w:type="dxa"/>
            <w:noWrap/>
            <w:hideMark/>
          </w:tcPr>
          <w:p w14:paraId="7E9691A6" w14:textId="77777777" w:rsidR="00E60C9A" w:rsidRPr="00BA457C" w:rsidRDefault="00E60C9A" w:rsidP="00732CAA"/>
        </w:tc>
      </w:tr>
      <w:tr w:rsidR="00E60C9A" w:rsidRPr="00BA457C" w14:paraId="3EF01932" w14:textId="77777777" w:rsidTr="00732CAA">
        <w:trPr>
          <w:trHeight w:val="255"/>
        </w:trPr>
        <w:tc>
          <w:tcPr>
            <w:tcW w:w="2990" w:type="dxa"/>
            <w:noWrap/>
            <w:hideMark/>
          </w:tcPr>
          <w:p w14:paraId="51A43A5A" w14:textId="77777777" w:rsidR="00E60C9A" w:rsidRPr="00927012" w:rsidRDefault="00E60C9A" w:rsidP="00732CAA"/>
        </w:tc>
        <w:tc>
          <w:tcPr>
            <w:tcW w:w="921" w:type="dxa"/>
            <w:noWrap/>
            <w:hideMark/>
          </w:tcPr>
          <w:p w14:paraId="245F70EE" w14:textId="77777777" w:rsidR="00E60C9A" w:rsidRPr="00927012" w:rsidRDefault="00E60C9A" w:rsidP="00732CAA"/>
        </w:tc>
        <w:tc>
          <w:tcPr>
            <w:tcW w:w="5555" w:type="dxa"/>
            <w:noWrap/>
            <w:hideMark/>
          </w:tcPr>
          <w:p w14:paraId="7C7C12F4" w14:textId="77777777" w:rsidR="00E60C9A" w:rsidRPr="00BA457C" w:rsidRDefault="00E60C9A" w:rsidP="00732CAA"/>
        </w:tc>
      </w:tr>
      <w:tr w:rsidR="00E60C9A" w:rsidRPr="00BA457C" w14:paraId="15A0EF21" w14:textId="77777777" w:rsidTr="00732CAA">
        <w:trPr>
          <w:trHeight w:val="255"/>
        </w:trPr>
        <w:tc>
          <w:tcPr>
            <w:tcW w:w="2990" w:type="dxa"/>
            <w:noWrap/>
            <w:hideMark/>
          </w:tcPr>
          <w:p w14:paraId="1C036510" w14:textId="77777777" w:rsidR="00E60C9A" w:rsidRPr="00927012" w:rsidRDefault="00E60C9A" w:rsidP="00732CAA">
            <w:pPr>
              <w:rPr>
                <w:b/>
                <w:bCs/>
              </w:rPr>
            </w:pPr>
            <w:r w:rsidRPr="00927012">
              <w:rPr>
                <w:b/>
                <w:bCs/>
              </w:rPr>
              <w:t>Total</w:t>
            </w:r>
          </w:p>
        </w:tc>
        <w:tc>
          <w:tcPr>
            <w:tcW w:w="921" w:type="dxa"/>
            <w:noWrap/>
            <w:hideMark/>
          </w:tcPr>
          <w:p w14:paraId="4948DEBE" w14:textId="77777777" w:rsidR="00E60C9A" w:rsidRPr="00927012" w:rsidRDefault="00E60C9A" w:rsidP="00732CAA">
            <w:pPr>
              <w:rPr>
                <w:b/>
                <w:bCs/>
              </w:rPr>
            </w:pPr>
            <w:r>
              <w:rPr>
                <w:b/>
                <w:bCs/>
              </w:rPr>
              <w:t>45</w:t>
            </w:r>
          </w:p>
        </w:tc>
        <w:tc>
          <w:tcPr>
            <w:tcW w:w="5555" w:type="dxa"/>
            <w:noWrap/>
            <w:hideMark/>
          </w:tcPr>
          <w:p w14:paraId="0B960741" w14:textId="77777777" w:rsidR="00E60C9A" w:rsidRPr="00BA457C" w:rsidRDefault="00E60C9A" w:rsidP="00732CAA"/>
        </w:tc>
      </w:tr>
    </w:tbl>
    <w:p w14:paraId="2DEAE6D9" w14:textId="77777777" w:rsidR="00E60C9A" w:rsidRDefault="00E60C9A" w:rsidP="00E60C9A"/>
    <w:p w14:paraId="27A6ECF9" w14:textId="55224A81" w:rsidR="00E60C9A" w:rsidRPr="00AD2085" w:rsidRDefault="00E60C9A" w:rsidP="00E60C9A">
      <w:pPr>
        <w:jc w:val="center"/>
        <w:rPr>
          <w:b/>
          <w:lang w:val="en-US"/>
        </w:rPr>
      </w:pPr>
      <w:r w:rsidRPr="00AD2085">
        <w:rPr>
          <w:b/>
          <w:lang w:val="en-US"/>
        </w:rPr>
        <w:t xml:space="preserve">Table2: Proposed </w:t>
      </w:r>
      <w:r w:rsidR="007E1DC9">
        <w:rPr>
          <w:b/>
          <w:lang w:val="en-US"/>
        </w:rPr>
        <w:t xml:space="preserve">example of </w:t>
      </w:r>
      <w:r w:rsidRPr="00AD2085">
        <w:rPr>
          <w:b/>
          <w:lang w:val="en-US"/>
        </w:rPr>
        <w:t>compact DCI for UL grant</w:t>
      </w:r>
    </w:p>
    <w:tbl>
      <w:tblPr>
        <w:tblStyle w:val="TableGrid"/>
        <w:tblW w:w="9466" w:type="dxa"/>
        <w:tblLook w:val="04A0" w:firstRow="1" w:lastRow="0" w:firstColumn="1" w:lastColumn="0" w:noHBand="0" w:noVBand="1"/>
      </w:tblPr>
      <w:tblGrid>
        <w:gridCol w:w="2990"/>
        <w:gridCol w:w="921"/>
        <w:gridCol w:w="5555"/>
      </w:tblGrid>
      <w:tr w:rsidR="00E60C9A" w:rsidRPr="00BA457C" w14:paraId="4ED81898" w14:textId="77777777" w:rsidTr="00732CAA">
        <w:trPr>
          <w:trHeight w:val="255"/>
        </w:trPr>
        <w:tc>
          <w:tcPr>
            <w:tcW w:w="2990" w:type="dxa"/>
            <w:noWrap/>
            <w:hideMark/>
          </w:tcPr>
          <w:p w14:paraId="49DDD3A3" w14:textId="09F91463" w:rsidR="00E60C9A" w:rsidRPr="00AD2085" w:rsidRDefault="00D23994" w:rsidP="00732CAA">
            <w:pPr>
              <w:rPr>
                <w:b/>
                <w:bCs/>
                <w:lang w:val="en-US"/>
              </w:rPr>
            </w:pPr>
            <w:r>
              <w:rPr>
                <w:b/>
                <w:bCs/>
                <w:lang w:val="en-US"/>
              </w:rPr>
              <w:t>C</w:t>
            </w:r>
            <w:r w:rsidR="00E60C9A" w:rsidRPr="00AD2085">
              <w:rPr>
                <w:b/>
                <w:bCs/>
                <w:lang w:val="en-US"/>
              </w:rPr>
              <w:t>ompact DCI for UL grant</w:t>
            </w:r>
          </w:p>
        </w:tc>
        <w:tc>
          <w:tcPr>
            <w:tcW w:w="921" w:type="dxa"/>
            <w:noWrap/>
            <w:hideMark/>
          </w:tcPr>
          <w:p w14:paraId="5E0D037B" w14:textId="77777777" w:rsidR="00E60C9A" w:rsidRPr="00BA457C" w:rsidRDefault="00E60C9A" w:rsidP="00732CAA">
            <w:pPr>
              <w:rPr>
                <w:b/>
                <w:bCs/>
              </w:rPr>
            </w:pPr>
            <w:r w:rsidRPr="00BA457C">
              <w:rPr>
                <w:b/>
                <w:bCs/>
              </w:rPr>
              <w:t>Bits</w:t>
            </w:r>
          </w:p>
        </w:tc>
        <w:tc>
          <w:tcPr>
            <w:tcW w:w="5555" w:type="dxa"/>
            <w:noWrap/>
            <w:hideMark/>
          </w:tcPr>
          <w:p w14:paraId="344B7BC6" w14:textId="77777777" w:rsidR="00E60C9A" w:rsidRPr="00BA457C" w:rsidRDefault="00E60C9A" w:rsidP="00732CAA">
            <w:pPr>
              <w:rPr>
                <w:b/>
                <w:bCs/>
              </w:rPr>
            </w:pPr>
            <w:r w:rsidRPr="00BA457C">
              <w:rPr>
                <w:b/>
                <w:bCs/>
              </w:rPr>
              <w:t>Comment</w:t>
            </w:r>
          </w:p>
        </w:tc>
      </w:tr>
      <w:tr w:rsidR="00E60C9A" w:rsidRPr="00AD2085" w14:paraId="32F653CA" w14:textId="77777777" w:rsidTr="00732CAA">
        <w:trPr>
          <w:trHeight w:val="255"/>
        </w:trPr>
        <w:tc>
          <w:tcPr>
            <w:tcW w:w="2990" w:type="dxa"/>
            <w:noWrap/>
            <w:hideMark/>
          </w:tcPr>
          <w:p w14:paraId="53346BDD" w14:textId="77777777" w:rsidR="00E60C9A" w:rsidRPr="00AD2085" w:rsidRDefault="00E60C9A" w:rsidP="00732CAA">
            <w:pPr>
              <w:rPr>
                <w:lang w:val="en-US"/>
              </w:rPr>
            </w:pPr>
            <w:r w:rsidRPr="00AD2085">
              <w:rPr>
                <w:lang w:val="en-US"/>
              </w:rPr>
              <w:t>Header/Identifier for DCI format</w:t>
            </w:r>
          </w:p>
        </w:tc>
        <w:tc>
          <w:tcPr>
            <w:tcW w:w="921" w:type="dxa"/>
            <w:noWrap/>
            <w:hideMark/>
          </w:tcPr>
          <w:p w14:paraId="1D1AE5AA" w14:textId="77777777" w:rsidR="00E60C9A" w:rsidRPr="00BA457C" w:rsidRDefault="00E60C9A" w:rsidP="00732CAA">
            <w:r>
              <w:t>1</w:t>
            </w:r>
          </w:p>
        </w:tc>
        <w:tc>
          <w:tcPr>
            <w:tcW w:w="5555" w:type="dxa"/>
            <w:noWrap/>
            <w:hideMark/>
          </w:tcPr>
          <w:p w14:paraId="2BE95F36" w14:textId="77777777" w:rsidR="00E60C9A" w:rsidRPr="00AD2085" w:rsidRDefault="00E60C9A" w:rsidP="00732CAA">
            <w:pPr>
              <w:rPr>
                <w:lang w:val="en-US"/>
              </w:rPr>
            </w:pPr>
            <w:r w:rsidRPr="00AD2085">
              <w:rPr>
                <w:lang w:val="en-US"/>
              </w:rPr>
              <w:t>To indicate DL/UL DCI</w:t>
            </w:r>
          </w:p>
        </w:tc>
      </w:tr>
      <w:tr w:rsidR="00E60C9A" w:rsidRPr="00AD2085" w14:paraId="5B95A855" w14:textId="77777777" w:rsidTr="00732CAA">
        <w:trPr>
          <w:trHeight w:val="255"/>
        </w:trPr>
        <w:tc>
          <w:tcPr>
            <w:tcW w:w="2990" w:type="dxa"/>
            <w:noWrap/>
            <w:hideMark/>
          </w:tcPr>
          <w:p w14:paraId="2EF93690" w14:textId="77777777" w:rsidR="00E60C9A" w:rsidRPr="00BA457C" w:rsidRDefault="00E60C9A" w:rsidP="000A6843">
            <w:pPr>
              <w:jc w:val="left"/>
            </w:pPr>
            <w:r w:rsidRPr="00BA457C">
              <w:t>Frequency-domain P</w:t>
            </w:r>
            <w:r>
              <w:t>U</w:t>
            </w:r>
            <w:r w:rsidRPr="00BA457C">
              <w:t>SCH resources</w:t>
            </w:r>
          </w:p>
        </w:tc>
        <w:tc>
          <w:tcPr>
            <w:tcW w:w="921" w:type="dxa"/>
            <w:noWrap/>
            <w:hideMark/>
          </w:tcPr>
          <w:p w14:paraId="29AF0569" w14:textId="77777777" w:rsidR="00E60C9A" w:rsidRPr="00BA457C" w:rsidRDefault="00E60C9A" w:rsidP="00732CAA">
            <w:r>
              <w:t>8</w:t>
            </w:r>
          </w:p>
        </w:tc>
        <w:tc>
          <w:tcPr>
            <w:tcW w:w="5555" w:type="dxa"/>
            <w:noWrap/>
            <w:hideMark/>
          </w:tcPr>
          <w:p w14:paraId="3A6F517B" w14:textId="77777777" w:rsidR="00E60C9A" w:rsidRPr="00AD2085" w:rsidRDefault="00E60C9A" w:rsidP="00732CAA">
            <w:pPr>
              <w:pStyle w:val="CommentText"/>
              <w:rPr>
                <w:lang w:val="en-US"/>
              </w:rPr>
            </w:pPr>
            <w:r w:rsidRPr="00AD2085">
              <w:rPr>
                <w:lang w:val="en-US"/>
              </w:rPr>
              <w:t>Depending on BWP and RBG sizes. With coarser granularity of RBG, the field can be reduced. Note though that restrictions on the starting position can have an effect when serving a large number of UEs.</w:t>
            </w:r>
          </w:p>
        </w:tc>
      </w:tr>
      <w:tr w:rsidR="00E60C9A" w:rsidRPr="00BA457C" w14:paraId="16C25A28" w14:textId="77777777" w:rsidTr="00732CAA">
        <w:trPr>
          <w:trHeight w:val="255"/>
        </w:trPr>
        <w:tc>
          <w:tcPr>
            <w:tcW w:w="2990" w:type="dxa"/>
            <w:hideMark/>
          </w:tcPr>
          <w:p w14:paraId="1767BE1E" w14:textId="77777777" w:rsidR="00E60C9A" w:rsidRPr="00BA457C" w:rsidRDefault="00E60C9A" w:rsidP="000A6843">
            <w:pPr>
              <w:jc w:val="left"/>
            </w:pPr>
            <w:r w:rsidRPr="00BA457C">
              <w:lastRenderedPageBreak/>
              <w:t>Time-domain P</w:t>
            </w:r>
            <w:r>
              <w:t>U</w:t>
            </w:r>
            <w:r w:rsidRPr="00BA457C">
              <w:t>SCH resources</w:t>
            </w:r>
          </w:p>
        </w:tc>
        <w:tc>
          <w:tcPr>
            <w:tcW w:w="921" w:type="dxa"/>
            <w:hideMark/>
          </w:tcPr>
          <w:p w14:paraId="01F53455" w14:textId="77777777" w:rsidR="00E60C9A" w:rsidRPr="00BA457C" w:rsidRDefault="00E60C9A" w:rsidP="00732CAA">
            <w:r>
              <w:t>2</w:t>
            </w:r>
          </w:p>
        </w:tc>
        <w:tc>
          <w:tcPr>
            <w:tcW w:w="5555" w:type="dxa"/>
            <w:noWrap/>
            <w:hideMark/>
          </w:tcPr>
          <w:p w14:paraId="36E55388" w14:textId="77777777" w:rsidR="00E60C9A" w:rsidRPr="00BA457C" w:rsidRDefault="00E60C9A" w:rsidP="00732CAA"/>
        </w:tc>
      </w:tr>
      <w:tr w:rsidR="00E60C9A" w:rsidRPr="00AD2085" w14:paraId="62972F87" w14:textId="77777777" w:rsidTr="00732CAA">
        <w:trPr>
          <w:trHeight w:val="255"/>
        </w:trPr>
        <w:tc>
          <w:tcPr>
            <w:tcW w:w="2990" w:type="dxa"/>
          </w:tcPr>
          <w:p w14:paraId="39098188" w14:textId="77777777" w:rsidR="00E60C9A" w:rsidRDefault="00E60C9A" w:rsidP="00732CAA">
            <w:r w:rsidRPr="008F7F55">
              <w:t>VRB-to-PRB mapping</w:t>
            </w:r>
          </w:p>
        </w:tc>
        <w:tc>
          <w:tcPr>
            <w:tcW w:w="921" w:type="dxa"/>
          </w:tcPr>
          <w:p w14:paraId="3CBAFF72" w14:textId="77777777" w:rsidR="00E60C9A" w:rsidRDefault="00E60C9A" w:rsidP="00732CAA">
            <w:r>
              <w:t>0</w:t>
            </w:r>
          </w:p>
        </w:tc>
        <w:tc>
          <w:tcPr>
            <w:tcW w:w="5555" w:type="dxa"/>
            <w:noWrap/>
          </w:tcPr>
          <w:p w14:paraId="6CE6855D" w14:textId="77777777" w:rsidR="00E60C9A" w:rsidRPr="00AD2085" w:rsidRDefault="00E60C9A" w:rsidP="00732CAA">
            <w:pPr>
              <w:rPr>
                <w:lang w:val="en-US"/>
              </w:rPr>
            </w:pPr>
            <w:r w:rsidRPr="00AD2085">
              <w:rPr>
                <w:lang w:val="en-US"/>
              </w:rPr>
              <w:t>No need for dynamic change of the VRB mapping type</w:t>
            </w:r>
          </w:p>
        </w:tc>
      </w:tr>
      <w:tr w:rsidR="00E60C9A" w:rsidRPr="00AD2085" w14:paraId="4D4AC3C1" w14:textId="77777777" w:rsidTr="00732CAA">
        <w:trPr>
          <w:trHeight w:val="255"/>
        </w:trPr>
        <w:tc>
          <w:tcPr>
            <w:tcW w:w="2990" w:type="dxa"/>
          </w:tcPr>
          <w:p w14:paraId="5D0739DD" w14:textId="77777777" w:rsidR="00E60C9A" w:rsidRPr="00BA457C" w:rsidRDefault="00E60C9A" w:rsidP="00732CAA">
            <w:r>
              <w:t>Frequency hopping flag</w:t>
            </w:r>
          </w:p>
        </w:tc>
        <w:tc>
          <w:tcPr>
            <w:tcW w:w="921" w:type="dxa"/>
          </w:tcPr>
          <w:p w14:paraId="7943BBBB" w14:textId="77777777" w:rsidR="00E60C9A" w:rsidRDefault="00E60C9A" w:rsidP="00732CAA">
            <w:r>
              <w:t>1</w:t>
            </w:r>
          </w:p>
        </w:tc>
        <w:tc>
          <w:tcPr>
            <w:tcW w:w="5555" w:type="dxa"/>
            <w:noWrap/>
          </w:tcPr>
          <w:p w14:paraId="3685FD14" w14:textId="77777777" w:rsidR="00E60C9A" w:rsidRPr="00AD2085" w:rsidRDefault="00E60C9A" w:rsidP="00732CAA">
            <w:pPr>
              <w:rPr>
                <w:lang w:val="en-US"/>
              </w:rPr>
            </w:pPr>
            <w:r w:rsidRPr="00AD2085">
              <w:rPr>
                <w:lang w:val="en-US"/>
              </w:rPr>
              <w:t>To control uplink frequency hopping</w:t>
            </w:r>
          </w:p>
        </w:tc>
      </w:tr>
      <w:tr w:rsidR="00E60C9A" w:rsidRPr="00AD2085" w14:paraId="392825DC" w14:textId="77777777" w:rsidTr="00732CAA">
        <w:trPr>
          <w:trHeight w:val="255"/>
        </w:trPr>
        <w:tc>
          <w:tcPr>
            <w:tcW w:w="2990" w:type="dxa"/>
          </w:tcPr>
          <w:p w14:paraId="484494A3" w14:textId="77777777" w:rsidR="00E60C9A" w:rsidRPr="008F7F55" w:rsidRDefault="00E60C9A" w:rsidP="00732CAA">
            <w:r w:rsidRPr="00BA457C">
              <w:t xml:space="preserve">Modulation and coding scheme </w:t>
            </w:r>
          </w:p>
        </w:tc>
        <w:tc>
          <w:tcPr>
            <w:tcW w:w="921" w:type="dxa"/>
          </w:tcPr>
          <w:p w14:paraId="0A06FCAC" w14:textId="77777777" w:rsidR="00E60C9A" w:rsidRPr="008F7F55" w:rsidRDefault="00E60C9A" w:rsidP="00732CAA">
            <w:r>
              <w:t>4</w:t>
            </w:r>
          </w:p>
        </w:tc>
        <w:tc>
          <w:tcPr>
            <w:tcW w:w="5555" w:type="dxa"/>
            <w:noWrap/>
          </w:tcPr>
          <w:p w14:paraId="49180297" w14:textId="77777777" w:rsidR="00E60C9A" w:rsidRPr="00AD2085" w:rsidRDefault="00E60C9A" w:rsidP="00732CAA">
            <w:pPr>
              <w:rPr>
                <w:strike/>
                <w:lang w:val="en-US"/>
              </w:rPr>
            </w:pPr>
            <w:r w:rsidRPr="00AD2085">
              <w:rPr>
                <w:lang w:val="en-US"/>
              </w:rPr>
              <w:t>Limited set of MCSs relevant for URLLC (low modulation orders and code rates)</w:t>
            </w:r>
          </w:p>
        </w:tc>
      </w:tr>
      <w:tr w:rsidR="00E60C9A" w:rsidRPr="00BA457C" w14:paraId="76345EF4" w14:textId="77777777" w:rsidTr="00732CAA">
        <w:trPr>
          <w:trHeight w:val="255"/>
        </w:trPr>
        <w:tc>
          <w:tcPr>
            <w:tcW w:w="2990" w:type="dxa"/>
          </w:tcPr>
          <w:p w14:paraId="54413BF1" w14:textId="77777777" w:rsidR="00E60C9A" w:rsidRPr="008F7F55" w:rsidRDefault="00E60C9A" w:rsidP="00732CAA">
            <w:pPr>
              <w:rPr>
                <w:strike/>
              </w:rPr>
            </w:pPr>
            <w:r w:rsidRPr="00BA457C">
              <w:t>New data indicator</w:t>
            </w:r>
          </w:p>
        </w:tc>
        <w:tc>
          <w:tcPr>
            <w:tcW w:w="921" w:type="dxa"/>
          </w:tcPr>
          <w:p w14:paraId="65A57047" w14:textId="77777777" w:rsidR="00E60C9A" w:rsidRPr="008F7F55" w:rsidRDefault="00E60C9A" w:rsidP="00732CAA">
            <w:pPr>
              <w:rPr>
                <w:strike/>
              </w:rPr>
            </w:pPr>
            <w:r w:rsidRPr="00BA457C">
              <w:t>1</w:t>
            </w:r>
          </w:p>
        </w:tc>
        <w:tc>
          <w:tcPr>
            <w:tcW w:w="5555" w:type="dxa"/>
            <w:noWrap/>
          </w:tcPr>
          <w:p w14:paraId="16D14AEF" w14:textId="77777777" w:rsidR="00E60C9A" w:rsidRPr="008F7F55" w:rsidRDefault="00E60C9A" w:rsidP="00732CAA">
            <w:pPr>
              <w:rPr>
                <w:strike/>
              </w:rPr>
            </w:pPr>
          </w:p>
        </w:tc>
      </w:tr>
      <w:tr w:rsidR="00E60C9A" w:rsidRPr="00AD2085" w14:paraId="54D25C8C" w14:textId="77777777" w:rsidTr="00732CAA">
        <w:trPr>
          <w:trHeight w:val="255"/>
        </w:trPr>
        <w:tc>
          <w:tcPr>
            <w:tcW w:w="2990" w:type="dxa"/>
            <w:noWrap/>
          </w:tcPr>
          <w:p w14:paraId="522BB651" w14:textId="77777777" w:rsidR="00E60C9A" w:rsidRPr="00BA457C" w:rsidRDefault="00E60C9A" w:rsidP="00732CAA">
            <w:r w:rsidRPr="00BA457C">
              <w:t>Redundancy version</w:t>
            </w:r>
          </w:p>
        </w:tc>
        <w:tc>
          <w:tcPr>
            <w:tcW w:w="921" w:type="dxa"/>
            <w:noWrap/>
          </w:tcPr>
          <w:p w14:paraId="71FE2F0B" w14:textId="77777777" w:rsidR="00E60C9A" w:rsidRPr="00BA457C" w:rsidRDefault="00E60C9A" w:rsidP="00732CAA">
            <w:r>
              <w:t>1</w:t>
            </w:r>
          </w:p>
        </w:tc>
        <w:tc>
          <w:tcPr>
            <w:tcW w:w="5555" w:type="dxa"/>
            <w:noWrap/>
          </w:tcPr>
          <w:p w14:paraId="3F5FAF3C" w14:textId="77777777" w:rsidR="00E60C9A" w:rsidRPr="00AD2085" w:rsidRDefault="00E60C9A" w:rsidP="00732CAA">
            <w:pPr>
              <w:rPr>
                <w:lang w:val="en-US"/>
              </w:rPr>
            </w:pPr>
            <w:r w:rsidRPr="00AD2085">
              <w:rPr>
                <w:lang w:val="en-US"/>
              </w:rPr>
              <w:t>Limited set of RV sequences taking into account no. of retransmission allowed within latency limit.</w:t>
            </w:r>
          </w:p>
        </w:tc>
      </w:tr>
      <w:tr w:rsidR="00E60C9A" w:rsidRPr="00AD2085" w14:paraId="18C6C967" w14:textId="77777777" w:rsidTr="00732CAA">
        <w:trPr>
          <w:trHeight w:val="255"/>
        </w:trPr>
        <w:tc>
          <w:tcPr>
            <w:tcW w:w="2990" w:type="dxa"/>
            <w:noWrap/>
          </w:tcPr>
          <w:p w14:paraId="25355934" w14:textId="77777777" w:rsidR="00E60C9A" w:rsidRPr="00BA457C" w:rsidRDefault="00E60C9A" w:rsidP="00732CAA">
            <w:r w:rsidRPr="00BA457C">
              <w:t xml:space="preserve">HARQ process number </w:t>
            </w:r>
          </w:p>
        </w:tc>
        <w:tc>
          <w:tcPr>
            <w:tcW w:w="921" w:type="dxa"/>
            <w:noWrap/>
          </w:tcPr>
          <w:p w14:paraId="0AABDA6A" w14:textId="77777777" w:rsidR="00E60C9A" w:rsidRPr="00BA457C" w:rsidRDefault="00E60C9A" w:rsidP="00732CAA">
            <w:r>
              <w:t>2</w:t>
            </w:r>
          </w:p>
        </w:tc>
        <w:tc>
          <w:tcPr>
            <w:tcW w:w="5555" w:type="dxa"/>
          </w:tcPr>
          <w:p w14:paraId="7DE6C2A9" w14:textId="77777777" w:rsidR="00E60C9A" w:rsidRPr="00AD2085" w:rsidRDefault="00E60C9A" w:rsidP="00732CAA">
            <w:pPr>
              <w:rPr>
                <w:lang w:val="en-US"/>
              </w:rPr>
            </w:pPr>
            <w:r w:rsidRPr="00AD2085">
              <w:rPr>
                <w:lang w:val="en-US"/>
              </w:rPr>
              <w:t xml:space="preserve">With faster HARQ round trip time, the number of processes can be limited. </w:t>
            </w:r>
          </w:p>
        </w:tc>
      </w:tr>
      <w:tr w:rsidR="00E60C9A" w:rsidRPr="00AD2085" w14:paraId="3F17EB26" w14:textId="77777777" w:rsidTr="00732CAA">
        <w:trPr>
          <w:trHeight w:val="255"/>
        </w:trPr>
        <w:tc>
          <w:tcPr>
            <w:tcW w:w="2990" w:type="dxa"/>
            <w:noWrap/>
          </w:tcPr>
          <w:p w14:paraId="1D293F93" w14:textId="77777777" w:rsidR="00E60C9A" w:rsidRPr="00927012" w:rsidRDefault="00E60C9A" w:rsidP="00732CAA">
            <w:r w:rsidRPr="00927012">
              <w:t xml:space="preserve">Downlink Assignment Index </w:t>
            </w:r>
          </w:p>
        </w:tc>
        <w:tc>
          <w:tcPr>
            <w:tcW w:w="921" w:type="dxa"/>
            <w:noWrap/>
          </w:tcPr>
          <w:p w14:paraId="5278A4FF" w14:textId="77777777" w:rsidR="00E60C9A" w:rsidRPr="00927012" w:rsidRDefault="00E60C9A" w:rsidP="00732CAA">
            <w:r w:rsidRPr="00927012">
              <w:t>0</w:t>
            </w:r>
          </w:p>
        </w:tc>
        <w:tc>
          <w:tcPr>
            <w:tcW w:w="5555" w:type="dxa"/>
          </w:tcPr>
          <w:p w14:paraId="795EA61F" w14:textId="77777777" w:rsidR="00E60C9A" w:rsidRPr="00AD2085" w:rsidRDefault="00E60C9A" w:rsidP="00732CAA">
            <w:pPr>
              <w:rPr>
                <w:lang w:val="en-US"/>
              </w:rPr>
            </w:pPr>
            <w:r w:rsidRPr="00AD2085">
              <w:rPr>
                <w:lang w:val="en-US"/>
              </w:rPr>
              <w:t>Dynamic HARQ codebook may not be needed for URLLC, at least for FDD operation</w:t>
            </w:r>
          </w:p>
        </w:tc>
      </w:tr>
      <w:tr w:rsidR="00E60C9A" w:rsidRPr="00AD2085" w14:paraId="387991E4" w14:textId="77777777" w:rsidTr="00732CAA">
        <w:trPr>
          <w:trHeight w:val="255"/>
        </w:trPr>
        <w:tc>
          <w:tcPr>
            <w:tcW w:w="2990" w:type="dxa"/>
            <w:noWrap/>
            <w:hideMark/>
          </w:tcPr>
          <w:p w14:paraId="13A4DC43" w14:textId="77777777" w:rsidR="00E60C9A" w:rsidRPr="00927012" w:rsidRDefault="00E60C9A" w:rsidP="00732CAA">
            <w:r w:rsidRPr="00927012">
              <w:t>TPC command for PU</w:t>
            </w:r>
            <w:r>
              <w:t>S</w:t>
            </w:r>
            <w:r w:rsidRPr="00927012">
              <w:t xml:space="preserve">CH </w:t>
            </w:r>
          </w:p>
        </w:tc>
        <w:tc>
          <w:tcPr>
            <w:tcW w:w="921" w:type="dxa"/>
            <w:noWrap/>
            <w:hideMark/>
          </w:tcPr>
          <w:p w14:paraId="36A2A672" w14:textId="77777777" w:rsidR="00E60C9A" w:rsidRPr="00927012" w:rsidRDefault="00E60C9A" w:rsidP="00732CAA">
            <w:r w:rsidRPr="00927012">
              <w:t>0</w:t>
            </w:r>
          </w:p>
        </w:tc>
        <w:tc>
          <w:tcPr>
            <w:tcW w:w="5555" w:type="dxa"/>
            <w:noWrap/>
            <w:hideMark/>
          </w:tcPr>
          <w:p w14:paraId="18D82E6C" w14:textId="77777777" w:rsidR="00E60C9A" w:rsidRPr="00AD2085" w:rsidRDefault="00E60C9A" w:rsidP="00732CAA">
            <w:pPr>
              <w:rPr>
                <w:lang w:val="en-US"/>
              </w:rPr>
            </w:pPr>
            <w:r w:rsidRPr="00AD2085">
              <w:rPr>
                <w:lang w:val="en-US"/>
              </w:rPr>
              <w:t>Can possibly be part of a separate message</w:t>
            </w:r>
          </w:p>
        </w:tc>
      </w:tr>
      <w:tr w:rsidR="00E60C9A" w:rsidRPr="00BA457C" w14:paraId="4E9EA6B4" w14:textId="77777777" w:rsidTr="00732CAA">
        <w:trPr>
          <w:trHeight w:val="255"/>
        </w:trPr>
        <w:tc>
          <w:tcPr>
            <w:tcW w:w="2990" w:type="dxa"/>
            <w:noWrap/>
            <w:hideMark/>
          </w:tcPr>
          <w:p w14:paraId="2ADEBB8F" w14:textId="77777777" w:rsidR="00E60C9A" w:rsidRPr="00927012" w:rsidRDefault="00E60C9A" w:rsidP="00732CAA">
            <w:pPr>
              <w:rPr>
                <w:b/>
                <w:bCs/>
              </w:rPr>
            </w:pPr>
            <w:r w:rsidRPr="00927012">
              <w:rPr>
                <w:b/>
                <w:bCs/>
              </w:rPr>
              <w:t>Number of information bits</w:t>
            </w:r>
          </w:p>
        </w:tc>
        <w:tc>
          <w:tcPr>
            <w:tcW w:w="921" w:type="dxa"/>
            <w:noWrap/>
            <w:hideMark/>
          </w:tcPr>
          <w:p w14:paraId="3DCE2DB9" w14:textId="77777777" w:rsidR="00E60C9A" w:rsidRPr="00927012" w:rsidRDefault="00E60C9A" w:rsidP="00732CAA">
            <w:r w:rsidRPr="00927012">
              <w:t>20</w:t>
            </w:r>
          </w:p>
        </w:tc>
        <w:tc>
          <w:tcPr>
            <w:tcW w:w="5555" w:type="dxa"/>
            <w:noWrap/>
            <w:hideMark/>
          </w:tcPr>
          <w:p w14:paraId="29BCE4B4" w14:textId="77777777" w:rsidR="00E60C9A" w:rsidRPr="00BA457C" w:rsidRDefault="00E60C9A" w:rsidP="00732CAA"/>
        </w:tc>
      </w:tr>
      <w:tr w:rsidR="00E60C9A" w:rsidRPr="00BA457C" w14:paraId="039DAF49" w14:textId="77777777" w:rsidTr="00732CAA">
        <w:trPr>
          <w:trHeight w:val="255"/>
        </w:trPr>
        <w:tc>
          <w:tcPr>
            <w:tcW w:w="2990" w:type="dxa"/>
            <w:noWrap/>
            <w:hideMark/>
          </w:tcPr>
          <w:p w14:paraId="376E3503" w14:textId="77777777" w:rsidR="00E60C9A" w:rsidRPr="00927012" w:rsidRDefault="00E60C9A" w:rsidP="00732CAA">
            <w:r w:rsidRPr="00927012">
              <w:t>RNTI / CRC</w:t>
            </w:r>
          </w:p>
        </w:tc>
        <w:tc>
          <w:tcPr>
            <w:tcW w:w="921" w:type="dxa"/>
            <w:noWrap/>
            <w:hideMark/>
          </w:tcPr>
          <w:p w14:paraId="19F483F7" w14:textId="77777777" w:rsidR="00E60C9A" w:rsidRPr="00927012" w:rsidRDefault="00E60C9A" w:rsidP="00732CAA">
            <w:r w:rsidRPr="00927012">
              <w:t>24</w:t>
            </w:r>
          </w:p>
        </w:tc>
        <w:tc>
          <w:tcPr>
            <w:tcW w:w="5555" w:type="dxa"/>
            <w:noWrap/>
            <w:hideMark/>
          </w:tcPr>
          <w:p w14:paraId="54776655" w14:textId="77777777" w:rsidR="00E60C9A" w:rsidRPr="00BA457C" w:rsidRDefault="00E60C9A" w:rsidP="00732CAA"/>
        </w:tc>
      </w:tr>
      <w:tr w:rsidR="00E60C9A" w:rsidRPr="00BA457C" w14:paraId="5AE46FF2" w14:textId="77777777" w:rsidTr="00732CAA">
        <w:trPr>
          <w:trHeight w:val="255"/>
        </w:trPr>
        <w:tc>
          <w:tcPr>
            <w:tcW w:w="2990" w:type="dxa"/>
            <w:noWrap/>
            <w:hideMark/>
          </w:tcPr>
          <w:p w14:paraId="535A4648" w14:textId="77777777" w:rsidR="00E60C9A" w:rsidRPr="00927012" w:rsidRDefault="00E60C9A" w:rsidP="00732CAA">
            <w:pPr>
              <w:rPr>
                <w:b/>
                <w:bCs/>
              </w:rPr>
            </w:pPr>
            <w:r w:rsidRPr="00AD2085">
              <w:rPr>
                <w:b/>
                <w:bCs/>
                <w:lang w:val="en-US"/>
              </w:rPr>
              <w:t xml:space="preserve">Number of information bits incl. </w:t>
            </w:r>
            <w:r w:rsidRPr="00927012">
              <w:rPr>
                <w:b/>
                <w:bCs/>
              </w:rPr>
              <w:t>CRC/RNTI</w:t>
            </w:r>
          </w:p>
        </w:tc>
        <w:tc>
          <w:tcPr>
            <w:tcW w:w="921" w:type="dxa"/>
            <w:noWrap/>
            <w:hideMark/>
          </w:tcPr>
          <w:p w14:paraId="49470BED" w14:textId="77777777" w:rsidR="00E60C9A" w:rsidRPr="00927012" w:rsidRDefault="00E60C9A" w:rsidP="00732CAA">
            <w:r w:rsidRPr="00927012">
              <w:t>44</w:t>
            </w:r>
          </w:p>
        </w:tc>
        <w:tc>
          <w:tcPr>
            <w:tcW w:w="5555" w:type="dxa"/>
            <w:noWrap/>
            <w:hideMark/>
          </w:tcPr>
          <w:p w14:paraId="45A15FC9" w14:textId="77777777" w:rsidR="00E60C9A" w:rsidRPr="00BA457C" w:rsidRDefault="00E60C9A" w:rsidP="00732CAA"/>
        </w:tc>
      </w:tr>
      <w:tr w:rsidR="00E60C9A" w:rsidRPr="00BA457C" w14:paraId="2E4D2DA3" w14:textId="77777777" w:rsidTr="00732CAA">
        <w:trPr>
          <w:trHeight w:val="255"/>
        </w:trPr>
        <w:tc>
          <w:tcPr>
            <w:tcW w:w="2990" w:type="dxa"/>
            <w:noWrap/>
            <w:hideMark/>
          </w:tcPr>
          <w:p w14:paraId="08A76D29" w14:textId="77777777" w:rsidR="00E60C9A" w:rsidRPr="00927012" w:rsidRDefault="00E60C9A" w:rsidP="00732CAA">
            <w:r>
              <w:t>Padding bits</w:t>
            </w:r>
          </w:p>
        </w:tc>
        <w:tc>
          <w:tcPr>
            <w:tcW w:w="921" w:type="dxa"/>
            <w:noWrap/>
            <w:hideMark/>
          </w:tcPr>
          <w:p w14:paraId="1A1373FF" w14:textId="77777777" w:rsidR="00E60C9A" w:rsidRPr="00927012" w:rsidRDefault="00E60C9A" w:rsidP="00732CAA">
            <w:r>
              <w:t>1</w:t>
            </w:r>
          </w:p>
        </w:tc>
        <w:tc>
          <w:tcPr>
            <w:tcW w:w="5555" w:type="dxa"/>
            <w:noWrap/>
            <w:hideMark/>
          </w:tcPr>
          <w:p w14:paraId="7755B6A7" w14:textId="77777777" w:rsidR="00E60C9A" w:rsidRPr="00BA457C" w:rsidRDefault="00E60C9A" w:rsidP="00732CAA"/>
        </w:tc>
      </w:tr>
      <w:tr w:rsidR="00E60C9A" w:rsidRPr="00BA457C" w14:paraId="72078FED" w14:textId="77777777" w:rsidTr="00732CAA">
        <w:trPr>
          <w:trHeight w:val="255"/>
        </w:trPr>
        <w:tc>
          <w:tcPr>
            <w:tcW w:w="2990" w:type="dxa"/>
            <w:noWrap/>
            <w:hideMark/>
          </w:tcPr>
          <w:p w14:paraId="61DCA18D" w14:textId="77777777" w:rsidR="00E60C9A" w:rsidRPr="00927012" w:rsidRDefault="00E60C9A" w:rsidP="00732CAA">
            <w:pPr>
              <w:rPr>
                <w:b/>
                <w:bCs/>
              </w:rPr>
            </w:pPr>
            <w:r w:rsidRPr="00927012">
              <w:rPr>
                <w:b/>
                <w:bCs/>
              </w:rPr>
              <w:t>Total</w:t>
            </w:r>
          </w:p>
        </w:tc>
        <w:tc>
          <w:tcPr>
            <w:tcW w:w="921" w:type="dxa"/>
            <w:noWrap/>
            <w:hideMark/>
          </w:tcPr>
          <w:p w14:paraId="682E882B" w14:textId="77777777" w:rsidR="00E60C9A" w:rsidRPr="00927012" w:rsidRDefault="00E60C9A" w:rsidP="00732CAA">
            <w:pPr>
              <w:rPr>
                <w:b/>
                <w:bCs/>
              </w:rPr>
            </w:pPr>
            <w:r>
              <w:rPr>
                <w:b/>
                <w:bCs/>
              </w:rPr>
              <w:t>45</w:t>
            </w:r>
          </w:p>
        </w:tc>
        <w:tc>
          <w:tcPr>
            <w:tcW w:w="5555" w:type="dxa"/>
            <w:noWrap/>
            <w:hideMark/>
          </w:tcPr>
          <w:p w14:paraId="5C2AD3AE" w14:textId="77777777" w:rsidR="00E60C9A" w:rsidRPr="00BA457C" w:rsidRDefault="00E60C9A" w:rsidP="00732CAA"/>
        </w:tc>
      </w:tr>
    </w:tbl>
    <w:p w14:paraId="2AFB7006" w14:textId="77777777" w:rsidR="00827ED8" w:rsidRDefault="00827ED8" w:rsidP="00827ED8">
      <w:pPr>
        <w:pStyle w:val="Observation"/>
        <w:numPr>
          <w:ilvl w:val="0"/>
          <w:numId w:val="0"/>
        </w:numPr>
        <w:overflowPunct/>
        <w:autoSpaceDE/>
        <w:autoSpaceDN/>
        <w:adjustRightInd/>
        <w:spacing w:after="160" w:line="259" w:lineRule="auto"/>
        <w:ind w:left="1701"/>
        <w:jc w:val="left"/>
        <w:textAlignment w:val="auto"/>
        <w:rPr>
          <w:lang w:val="en-US"/>
        </w:rPr>
      </w:pPr>
      <w:bookmarkStart w:id="87" w:name="_Toc497318477"/>
      <w:bookmarkStart w:id="88" w:name="_Toc497390659"/>
      <w:bookmarkStart w:id="89" w:name="_Toc497412476"/>
      <w:bookmarkStart w:id="90" w:name="_Toc497468801"/>
      <w:bookmarkStart w:id="91" w:name="_Toc497469158"/>
      <w:bookmarkStart w:id="92" w:name="_Toc498439256"/>
      <w:bookmarkStart w:id="93" w:name="_Toc498506812"/>
      <w:bookmarkStart w:id="94" w:name="_Toc498507497"/>
      <w:bookmarkStart w:id="95" w:name="_Toc498600637"/>
      <w:bookmarkStart w:id="96" w:name="_Toc498693498"/>
      <w:bookmarkStart w:id="97" w:name="_Toc498699799"/>
      <w:bookmarkStart w:id="98" w:name="_Toc498699805"/>
      <w:bookmarkStart w:id="99" w:name="_Toc502751398"/>
      <w:bookmarkStart w:id="100" w:name="_Toc502751403"/>
      <w:bookmarkStart w:id="101" w:name="_Toc503168611"/>
      <w:bookmarkStart w:id="102" w:name="_Toc503170328"/>
      <w:bookmarkStart w:id="103" w:name="_Toc505694093"/>
      <w:bookmarkStart w:id="104" w:name="_Toc505694144"/>
      <w:bookmarkStart w:id="105" w:name="_Toc505845780"/>
      <w:bookmarkStart w:id="106" w:name="_Toc505852110"/>
      <w:bookmarkStart w:id="107" w:name="_Toc506219843"/>
      <w:bookmarkStart w:id="108" w:name="_Toc506578766"/>
      <w:bookmarkStart w:id="109" w:name="_Toc509832034"/>
      <w:bookmarkStart w:id="110" w:name="_Toc510080360"/>
      <w:bookmarkStart w:id="111" w:name="_Toc510632110"/>
      <w:bookmarkStart w:id="112" w:name="_Toc510690114"/>
    </w:p>
    <w:p w14:paraId="7BA7A42A" w14:textId="2095B989" w:rsidR="00E60C9A" w:rsidRPr="00AD2085" w:rsidRDefault="00E60C9A" w:rsidP="00E60C9A">
      <w:pPr>
        <w:pStyle w:val="Observation"/>
        <w:overflowPunct/>
        <w:autoSpaceDE/>
        <w:autoSpaceDN/>
        <w:adjustRightInd/>
        <w:spacing w:after="160" w:line="259" w:lineRule="auto"/>
        <w:jc w:val="left"/>
        <w:textAlignment w:val="auto"/>
        <w:rPr>
          <w:lang w:val="en-US"/>
        </w:rPr>
      </w:pPr>
      <w:bookmarkStart w:id="113" w:name="_Toc510700886"/>
      <w:bookmarkStart w:id="114" w:name="_Toc510701045"/>
      <w:bookmarkStart w:id="115" w:name="_Toc510774012"/>
      <w:bookmarkStart w:id="116" w:name="_Toc510775987"/>
      <w:bookmarkStart w:id="117" w:name="_Toc510788397"/>
      <w:bookmarkStart w:id="118" w:name="_Toc510825186"/>
      <w:r w:rsidRPr="00AD2085">
        <w:rPr>
          <w:lang w:val="en-US"/>
        </w:rPr>
        <w:t>Some fields in the general DCI are not relevant for URLLC and can be excluded. Examples include fields regarding MCS, NDI, and RV of the second transport block, CBG information</w:t>
      </w:r>
      <w:bookmarkEnd w:id="87"/>
      <w:r w:rsidRPr="00AD2085">
        <w:rPr>
          <w:lang w:val="en-US"/>
        </w:rPr>
        <w:t>, TCI, etc</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951EC92" w14:textId="77777777" w:rsidR="00E60C9A" w:rsidRPr="00AD2085" w:rsidRDefault="00E60C9A" w:rsidP="00E60C9A">
      <w:pPr>
        <w:pStyle w:val="Observation"/>
        <w:overflowPunct/>
        <w:autoSpaceDE/>
        <w:autoSpaceDN/>
        <w:adjustRightInd/>
        <w:spacing w:after="160" w:line="259" w:lineRule="auto"/>
        <w:jc w:val="left"/>
        <w:textAlignment w:val="auto"/>
        <w:rPr>
          <w:lang w:val="en-US"/>
        </w:rPr>
      </w:pPr>
      <w:bookmarkStart w:id="119" w:name="_Toc497318478"/>
      <w:bookmarkStart w:id="120" w:name="_Toc497390660"/>
      <w:bookmarkStart w:id="121" w:name="_Toc497412477"/>
      <w:bookmarkStart w:id="122" w:name="_Toc497468802"/>
      <w:bookmarkStart w:id="123" w:name="_Toc497469159"/>
      <w:bookmarkStart w:id="124" w:name="_Toc498439257"/>
      <w:bookmarkStart w:id="125" w:name="_Toc498506813"/>
      <w:bookmarkStart w:id="126" w:name="_Toc498507498"/>
      <w:bookmarkStart w:id="127" w:name="_Toc498600638"/>
      <w:bookmarkStart w:id="128" w:name="_Toc498693499"/>
      <w:bookmarkStart w:id="129" w:name="_Toc498699800"/>
      <w:bookmarkStart w:id="130" w:name="_Toc498699806"/>
      <w:bookmarkStart w:id="131" w:name="_Toc502751399"/>
      <w:bookmarkStart w:id="132" w:name="_Toc502751404"/>
      <w:bookmarkStart w:id="133" w:name="_Toc503168612"/>
      <w:bookmarkStart w:id="134" w:name="_Toc503170329"/>
      <w:bookmarkStart w:id="135" w:name="_Toc505694094"/>
      <w:bookmarkStart w:id="136" w:name="_Toc505694145"/>
      <w:bookmarkStart w:id="137" w:name="_Toc505845781"/>
      <w:bookmarkStart w:id="138" w:name="_Toc505852111"/>
      <w:bookmarkStart w:id="139" w:name="_Toc506219844"/>
      <w:bookmarkStart w:id="140" w:name="_Toc506578767"/>
      <w:bookmarkStart w:id="141" w:name="_Toc509832035"/>
      <w:bookmarkStart w:id="142" w:name="_Toc510080361"/>
      <w:bookmarkStart w:id="143" w:name="_Toc510632111"/>
      <w:bookmarkStart w:id="144" w:name="_Toc510690115"/>
      <w:bookmarkStart w:id="145" w:name="_Toc510700887"/>
      <w:bookmarkStart w:id="146" w:name="_Toc510701046"/>
      <w:bookmarkStart w:id="147" w:name="_Toc510774013"/>
      <w:bookmarkStart w:id="148" w:name="_Toc510775988"/>
      <w:bookmarkStart w:id="149" w:name="_Toc510788398"/>
      <w:bookmarkStart w:id="150" w:name="_Toc510825187"/>
      <w:r w:rsidRPr="00AD2085">
        <w:rPr>
          <w:lang w:val="en-US"/>
        </w:rPr>
        <w:t>Some fields in the DCI can be shortened for URLLC services. Examples include MCS field (smaller MCS table with only low modulation orders and code rates), resource allocation fields in frequency domain (limited set of RBG sizes for different BWPs), antenna related field, etc.</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6ED8D10" w14:textId="215562D8" w:rsidR="00E60C9A" w:rsidRPr="00AD2085" w:rsidRDefault="00AC2885" w:rsidP="00E60C9A">
      <w:pPr>
        <w:pStyle w:val="Proposal"/>
        <w:overflowPunct/>
        <w:autoSpaceDE/>
        <w:autoSpaceDN/>
        <w:adjustRightInd/>
        <w:spacing w:after="160" w:line="259" w:lineRule="auto"/>
        <w:jc w:val="left"/>
        <w:textAlignment w:val="auto"/>
        <w:rPr>
          <w:lang w:val="en-US"/>
        </w:rPr>
      </w:pPr>
      <w:bookmarkStart w:id="151" w:name="_Toc497318480"/>
      <w:bookmarkStart w:id="152" w:name="_Toc497390662"/>
      <w:bookmarkStart w:id="153" w:name="_Toc497412479"/>
      <w:bookmarkStart w:id="154" w:name="_Toc497468804"/>
      <w:bookmarkStart w:id="155" w:name="_Toc497469161"/>
      <w:bookmarkStart w:id="156" w:name="_Toc498439259"/>
      <w:bookmarkStart w:id="157" w:name="_Toc498506815"/>
      <w:bookmarkStart w:id="158" w:name="_Toc498600640"/>
      <w:bookmarkStart w:id="159" w:name="_Toc498693501"/>
      <w:bookmarkStart w:id="160" w:name="_Toc498699808"/>
      <w:bookmarkStart w:id="161" w:name="_Toc502751408"/>
      <w:bookmarkStart w:id="162" w:name="_Toc502751417"/>
      <w:bookmarkStart w:id="163" w:name="_Toc502751421"/>
      <w:bookmarkStart w:id="164" w:name="_Toc503168614"/>
      <w:bookmarkStart w:id="165" w:name="_Toc503170331"/>
      <w:bookmarkStart w:id="166" w:name="_Toc505694088"/>
      <w:bookmarkStart w:id="167" w:name="_Toc505694147"/>
      <w:bookmarkStart w:id="168" w:name="_Toc505845783"/>
      <w:bookmarkStart w:id="169" w:name="_Toc505852113"/>
      <w:bookmarkStart w:id="170" w:name="_Toc506219846"/>
      <w:bookmarkStart w:id="171" w:name="_Toc506578783"/>
      <w:bookmarkStart w:id="172" w:name="_Toc506578893"/>
      <w:bookmarkStart w:id="173" w:name="_Toc509832060"/>
      <w:bookmarkStart w:id="174" w:name="_Toc509832092"/>
      <w:bookmarkStart w:id="175" w:name="_Toc510080350"/>
      <w:bookmarkStart w:id="176" w:name="_Toc510632100"/>
      <w:bookmarkStart w:id="177" w:name="_Toc510690118"/>
      <w:bookmarkStart w:id="178" w:name="_Toc510701247"/>
      <w:bookmarkStart w:id="179" w:name="_Toc510775991"/>
      <w:bookmarkStart w:id="180" w:name="_Toc510788401"/>
      <w:bookmarkStart w:id="181" w:name="_Toc510825390"/>
      <w:r>
        <w:rPr>
          <w:lang w:val="en-US"/>
        </w:rPr>
        <w:t>F</w:t>
      </w:r>
      <w:r w:rsidR="00E60C9A" w:rsidRPr="00AD2085">
        <w:rPr>
          <w:lang w:val="en-US"/>
        </w:rPr>
        <w:t xml:space="preserve">allback DCI </w:t>
      </w:r>
      <w:r>
        <w:rPr>
          <w:lang w:val="en-US"/>
        </w:rPr>
        <w:t xml:space="preserve">is considered </w:t>
      </w:r>
      <w:r w:rsidR="00E60C9A" w:rsidRPr="00AD2085">
        <w:rPr>
          <w:lang w:val="en-US"/>
        </w:rPr>
        <w:t>as a starting point</w:t>
      </w:r>
      <w:r>
        <w:rPr>
          <w:lang w:val="en-US"/>
        </w:rPr>
        <w:t xml:space="preserve"> to form compact DCI</w:t>
      </w:r>
      <w:r w:rsidR="00E60C9A" w:rsidRPr="00AD2085">
        <w:rPr>
          <w:lang w:val="en-US"/>
        </w:rPr>
        <w:t>. It should be modified by excluding some unnecessary fields and shortening of some other fields.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2494121" w14:textId="77777777" w:rsidR="00E60C9A" w:rsidRDefault="00E60C9A" w:rsidP="00E60C9A">
      <w:pPr>
        <w:pStyle w:val="Heading2"/>
      </w:pPr>
      <w:r>
        <w:t>Low FAR and CRC overhead</w:t>
      </w:r>
    </w:p>
    <w:p w14:paraId="2F54702C" w14:textId="77777777" w:rsidR="00E60C9A" w:rsidRPr="00AD2085" w:rsidRDefault="00E60C9A" w:rsidP="00E60C9A">
      <w:pPr>
        <w:rPr>
          <w:lang w:val="en-US"/>
        </w:rPr>
      </w:pPr>
      <w:r w:rsidRPr="00AD2085">
        <w:rPr>
          <w:lang w:val="en-US"/>
        </w:rPr>
        <w:t>It was agreed that false alarm target equivalent to 21-bit CRC is supported for NR DL control channel [5]. Together with CRC-assisted list-8 Polar decoder, the total CRC length for PDCCH is 24 bits. This is increased from 16-bit CRC used in LTE. In general, longer CRC ensures lowered false alarm rate (FAR) or undetected error probability. FAR is very important for URLLC since undetected PDCCH error can lead to several issues jeopardizing the strict reliability and latency requirements.</w:t>
      </w:r>
    </w:p>
    <w:p w14:paraId="55601203" w14:textId="77777777" w:rsidR="00E60C9A" w:rsidRPr="00AD2085" w:rsidRDefault="00E60C9A" w:rsidP="00E60C9A">
      <w:pPr>
        <w:rPr>
          <w:lang w:val="en-US"/>
        </w:rPr>
      </w:pPr>
      <w:r w:rsidRPr="00AD2085">
        <w:rPr>
          <w:lang w:val="en-US"/>
        </w:rPr>
        <w:t>Some examples of such errors include</w:t>
      </w:r>
    </w:p>
    <w:p w14:paraId="619FE89C" w14:textId="77777777" w:rsidR="00E60C9A" w:rsidRDefault="00E60C9A" w:rsidP="00E60C9A">
      <w:pPr>
        <w:pStyle w:val="ListParagraph"/>
        <w:numPr>
          <w:ilvl w:val="0"/>
          <w:numId w:val="17"/>
        </w:numPr>
      </w:pPr>
      <w:r>
        <w:t>DL assignment error</w:t>
      </w:r>
    </w:p>
    <w:p w14:paraId="4EAB9B9C" w14:textId="77777777" w:rsidR="00E60C9A" w:rsidRPr="00AD2085" w:rsidRDefault="00E60C9A" w:rsidP="00E60C9A">
      <w:pPr>
        <w:pStyle w:val="ListParagraph"/>
        <w:numPr>
          <w:ilvl w:val="1"/>
          <w:numId w:val="17"/>
        </w:numPr>
        <w:rPr>
          <w:lang w:val="en-US"/>
        </w:rPr>
      </w:pPr>
      <w:r w:rsidRPr="00AD2085">
        <w:rPr>
          <w:lang w:val="en-US"/>
        </w:rPr>
        <w:t>Undetected error event for DL assignment can lead to errors in resource allocation information, RV field, HARQ PID, NDI false detection. These errors then lead to PDSCH decoding failure which affects the overall reliability.</w:t>
      </w:r>
    </w:p>
    <w:p w14:paraId="287DA1F0" w14:textId="77777777" w:rsidR="00E60C9A" w:rsidRPr="00AD2085" w:rsidRDefault="00E60C9A" w:rsidP="00E60C9A">
      <w:pPr>
        <w:pStyle w:val="ListParagraph"/>
        <w:numPr>
          <w:ilvl w:val="1"/>
          <w:numId w:val="17"/>
        </w:numPr>
        <w:rPr>
          <w:lang w:val="en-US"/>
        </w:rPr>
      </w:pPr>
      <w:r w:rsidRPr="00AD2085">
        <w:rPr>
          <w:lang w:val="en-US"/>
        </w:rPr>
        <w:t>Undetected error also leads to buffer contamination which can cause poor HARQ combining performance.</w:t>
      </w:r>
    </w:p>
    <w:p w14:paraId="76BA4E19" w14:textId="77777777" w:rsidR="00E60C9A" w:rsidRPr="00AD2085" w:rsidRDefault="00E60C9A" w:rsidP="00E60C9A">
      <w:pPr>
        <w:pStyle w:val="ListParagraph"/>
        <w:numPr>
          <w:ilvl w:val="1"/>
          <w:numId w:val="17"/>
        </w:numPr>
        <w:rPr>
          <w:lang w:val="en-US"/>
        </w:rPr>
      </w:pPr>
      <w:r w:rsidRPr="00AD2085">
        <w:rPr>
          <w:lang w:val="en-US"/>
        </w:rPr>
        <w:t xml:space="preserve">Undetected error leads to extra retransmission latency once detected in higher layer. </w:t>
      </w:r>
    </w:p>
    <w:p w14:paraId="64531415" w14:textId="77777777" w:rsidR="00E60C9A" w:rsidRPr="00414595" w:rsidRDefault="00E60C9A" w:rsidP="00E60C9A">
      <w:pPr>
        <w:pStyle w:val="ListParagraph"/>
        <w:numPr>
          <w:ilvl w:val="0"/>
          <w:numId w:val="17"/>
        </w:numPr>
      </w:pPr>
      <w:r>
        <w:lastRenderedPageBreak/>
        <w:t>UL related error</w:t>
      </w:r>
    </w:p>
    <w:p w14:paraId="62366555" w14:textId="77777777" w:rsidR="00E60C9A" w:rsidRPr="00AD2085" w:rsidRDefault="00E60C9A" w:rsidP="00E60C9A">
      <w:pPr>
        <w:pStyle w:val="ListParagraph"/>
        <w:numPr>
          <w:ilvl w:val="1"/>
          <w:numId w:val="17"/>
        </w:numPr>
        <w:rPr>
          <w:lang w:val="en-US"/>
        </w:rPr>
      </w:pPr>
      <w:r w:rsidRPr="00AD2085">
        <w:rPr>
          <w:lang w:val="en-US"/>
        </w:rPr>
        <w:t xml:space="preserve">For UL grant missed detection, the UE may transmit data without receiving the actual grant and thus fail to receive any acknowledgement which might be interpreted as ACK depending on the HARQ scheme. </w:t>
      </w:r>
    </w:p>
    <w:p w14:paraId="5BDA69CF" w14:textId="77777777" w:rsidR="00E60C9A" w:rsidRPr="00AD2085" w:rsidRDefault="00E60C9A" w:rsidP="00E60C9A">
      <w:pPr>
        <w:pStyle w:val="ListParagraph"/>
        <w:numPr>
          <w:ilvl w:val="1"/>
          <w:numId w:val="17"/>
        </w:numPr>
        <w:rPr>
          <w:lang w:val="en-US"/>
        </w:rPr>
      </w:pPr>
      <w:r w:rsidRPr="00AD2085">
        <w:rPr>
          <w:lang w:val="en-US"/>
        </w:rPr>
        <w:t>For HARQ-ACK information, the error can be NACK-&gt;ACK error which is severe for URLLC.</w:t>
      </w:r>
    </w:p>
    <w:p w14:paraId="651A14AC" w14:textId="77777777" w:rsidR="00E60C9A" w:rsidRPr="00AD2085" w:rsidRDefault="00E60C9A" w:rsidP="00E60C9A">
      <w:pPr>
        <w:rPr>
          <w:lang w:val="en-US"/>
        </w:rPr>
      </w:pPr>
      <w:r w:rsidRPr="00AD2085">
        <w:rPr>
          <w:lang w:val="en-US"/>
        </w:rPr>
        <w:t>However, long CRC can lead to high overhead especially when considering small compact DCI size for URLLC. There exists a trade-off between FAR and CRC overhead.</w:t>
      </w:r>
    </w:p>
    <w:p w14:paraId="3497E898" w14:textId="77777777" w:rsidR="00E60C9A" w:rsidRPr="00AD2085" w:rsidRDefault="00E60C9A" w:rsidP="00E60C9A">
      <w:pPr>
        <w:pStyle w:val="Observation"/>
        <w:overflowPunct/>
        <w:autoSpaceDE/>
        <w:autoSpaceDN/>
        <w:adjustRightInd/>
        <w:spacing w:after="160" w:line="259" w:lineRule="auto"/>
        <w:jc w:val="left"/>
        <w:textAlignment w:val="auto"/>
        <w:rPr>
          <w:lang w:val="en-US"/>
        </w:rPr>
      </w:pPr>
      <w:bookmarkStart w:id="182" w:name="_Toc497318479"/>
      <w:bookmarkStart w:id="183" w:name="_Toc497390661"/>
      <w:bookmarkStart w:id="184" w:name="_Toc497412478"/>
      <w:bookmarkStart w:id="185" w:name="_Toc497468803"/>
      <w:bookmarkStart w:id="186" w:name="_Toc497469160"/>
      <w:bookmarkStart w:id="187" w:name="_Toc498439258"/>
      <w:bookmarkStart w:id="188" w:name="_Toc498506814"/>
      <w:bookmarkStart w:id="189" w:name="_Toc498507499"/>
      <w:bookmarkStart w:id="190" w:name="_Toc498600639"/>
      <w:bookmarkStart w:id="191" w:name="_Toc498693500"/>
      <w:bookmarkStart w:id="192" w:name="_Toc498699801"/>
      <w:bookmarkStart w:id="193" w:name="_Toc498699807"/>
      <w:bookmarkStart w:id="194" w:name="_Toc502751400"/>
      <w:bookmarkStart w:id="195" w:name="_Toc502751405"/>
      <w:bookmarkStart w:id="196" w:name="_Toc503168613"/>
      <w:bookmarkStart w:id="197" w:name="_Toc503170330"/>
      <w:bookmarkStart w:id="198" w:name="_Toc505694095"/>
      <w:bookmarkStart w:id="199" w:name="_Toc505694146"/>
      <w:bookmarkStart w:id="200" w:name="_Toc505845782"/>
      <w:bookmarkStart w:id="201" w:name="_Toc505852112"/>
      <w:bookmarkStart w:id="202" w:name="_Toc506219845"/>
      <w:bookmarkStart w:id="203" w:name="_Toc506578768"/>
      <w:bookmarkStart w:id="204" w:name="_Toc509832036"/>
      <w:bookmarkStart w:id="205" w:name="_Toc510080362"/>
      <w:bookmarkStart w:id="206" w:name="_Toc510632112"/>
      <w:bookmarkStart w:id="207" w:name="_Toc510690116"/>
      <w:bookmarkStart w:id="208" w:name="_Toc510700888"/>
      <w:bookmarkStart w:id="209" w:name="_Toc510701047"/>
      <w:bookmarkStart w:id="210" w:name="_Toc510774014"/>
      <w:bookmarkStart w:id="211" w:name="_Toc510775989"/>
      <w:bookmarkStart w:id="212" w:name="_Toc510788399"/>
      <w:bookmarkStart w:id="213" w:name="_Toc510825188"/>
      <w:r w:rsidRPr="00AD2085">
        <w:rPr>
          <w:lang w:val="en-US"/>
        </w:rPr>
        <w:t>False alarm target equivalent to 21-bit CRC may lead to high overhead when considering small DCI size for URLLC. There exists a trade-off between low FAR and CRC overhead.</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2C2EE74" w14:textId="677269A1" w:rsidR="00E60C9A" w:rsidRPr="00AD2085" w:rsidRDefault="00AC2885" w:rsidP="00E60C9A">
      <w:pPr>
        <w:pStyle w:val="Proposal"/>
        <w:overflowPunct/>
        <w:autoSpaceDE/>
        <w:autoSpaceDN/>
        <w:adjustRightInd/>
        <w:spacing w:after="160" w:line="259" w:lineRule="auto"/>
        <w:jc w:val="left"/>
        <w:textAlignment w:val="auto"/>
        <w:rPr>
          <w:lang w:val="en-US"/>
        </w:rPr>
      </w:pPr>
      <w:bookmarkStart w:id="214" w:name="_Toc498506816"/>
      <w:bookmarkStart w:id="215" w:name="_Toc498600641"/>
      <w:bookmarkStart w:id="216" w:name="_Toc498693502"/>
      <w:bookmarkStart w:id="217" w:name="_Toc498699809"/>
      <w:bookmarkStart w:id="218" w:name="_Toc502751409"/>
      <w:bookmarkStart w:id="219" w:name="_Toc502751418"/>
      <w:bookmarkStart w:id="220" w:name="_Toc502751422"/>
      <w:bookmarkStart w:id="221" w:name="_Toc503168615"/>
      <w:bookmarkStart w:id="222" w:name="_Toc503170332"/>
      <w:bookmarkStart w:id="223" w:name="_Toc505694089"/>
      <w:bookmarkStart w:id="224" w:name="_Toc505694148"/>
      <w:bookmarkStart w:id="225" w:name="_Toc505845784"/>
      <w:bookmarkStart w:id="226" w:name="_Toc505852114"/>
      <w:bookmarkStart w:id="227" w:name="_Toc506219847"/>
      <w:bookmarkStart w:id="228" w:name="_Toc506578784"/>
      <w:bookmarkStart w:id="229" w:name="_Toc506578894"/>
      <w:bookmarkStart w:id="230" w:name="_Toc509832061"/>
      <w:bookmarkStart w:id="231" w:name="_Toc509832093"/>
      <w:bookmarkStart w:id="232" w:name="_Toc510080351"/>
      <w:bookmarkStart w:id="233" w:name="_Toc510632101"/>
      <w:bookmarkStart w:id="234" w:name="_Toc510690119"/>
      <w:bookmarkStart w:id="235" w:name="_Toc510701248"/>
      <w:bookmarkStart w:id="236" w:name="_Toc510775992"/>
      <w:bookmarkStart w:id="237" w:name="_Toc510788402"/>
      <w:bookmarkStart w:id="238" w:name="_Toc497318481"/>
      <w:bookmarkStart w:id="239" w:name="_Toc497390663"/>
      <w:bookmarkStart w:id="240" w:name="_Toc497412480"/>
      <w:bookmarkStart w:id="241" w:name="_Toc497468805"/>
      <w:bookmarkStart w:id="242" w:name="_Toc497469162"/>
      <w:bookmarkStart w:id="243" w:name="_Toc498439260"/>
      <w:bookmarkStart w:id="244" w:name="_Toc510825391"/>
      <w:r>
        <w:rPr>
          <w:lang w:val="en-US"/>
        </w:rPr>
        <w:t>A</w:t>
      </w:r>
      <w:r w:rsidR="00E60C9A" w:rsidRPr="00AD2085">
        <w:rPr>
          <w:lang w:val="en-US"/>
        </w:rPr>
        <w:t>ppropriate CRC overhead</w:t>
      </w:r>
      <w:r w:rsidRPr="00AC2885">
        <w:rPr>
          <w:lang w:val="en-US"/>
        </w:rPr>
        <w:t xml:space="preserve"> </w:t>
      </w:r>
      <w:r>
        <w:rPr>
          <w:lang w:val="en-US"/>
        </w:rPr>
        <w:t xml:space="preserve">should be considered </w:t>
      </w:r>
      <w:r w:rsidR="006C1F98">
        <w:rPr>
          <w:lang w:val="en-US"/>
        </w:rPr>
        <w:t xml:space="preserve">for </w:t>
      </w:r>
      <w:r>
        <w:rPr>
          <w:lang w:val="en-US"/>
        </w:rPr>
        <w:t xml:space="preserve">low FAR </w:t>
      </w:r>
      <w:r w:rsidR="004643B3">
        <w:rPr>
          <w:lang w:val="en-US"/>
        </w:rPr>
        <w:t>taking into account the</w:t>
      </w:r>
      <w:r w:rsidR="006C1F98">
        <w:rPr>
          <w:lang w:val="en-US"/>
        </w:rPr>
        <w:t xml:space="preserve"> </w:t>
      </w:r>
      <w:r w:rsidRPr="00AD2085">
        <w:rPr>
          <w:lang w:val="en-US"/>
        </w:rPr>
        <w:t>compact DCI size</w:t>
      </w:r>
      <w:r w:rsidR="00E60C9A" w:rsidRPr="00AD2085">
        <w:rPr>
          <w:lang w:val="en-US"/>
        </w:rPr>
        <w: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44"/>
      <w:r w:rsidR="00E60C9A" w:rsidRPr="00AD2085">
        <w:rPr>
          <w:lang w:val="en-US"/>
        </w:rPr>
        <w:t xml:space="preserve"> </w:t>
      </w:r>
      <w:bookmarkEnd w:id="238"/>
      <w:bookmarkEnd w:id="239"/>
      <w:bookmarkEnd w:id="240"/>
      <w:bookmarkEnd w:id="241"/>
      <w:bookmarkEnd w:id="242"/>
      <w:bookmarkEnd w:id="243"/>
    </w:p>
    <w:p w14:paraId="4B42ACCF" w14:textId="77777777" w:rsidR="00E60C9A" w:rsidRDefault="00E60C9A" w:rsidP="00E60C9A">
      <w:pPr>
        <w:pStyle w:val="Heading2"/>
      </w:pPr>
      <w:r>
        <w:t>Blind decoding complexity handling</w:t>
      </w:r>
    </w:p>
    <w:p w14:paraId="03FCBC38" w14:textId="7DEF6D03" w:rsidR="00CC5EBA" w:rsidRDefault="00E60C9A" w:rsidP="00E60C9A">
      <w:pPr>
        <w:rPr>
          <w:lang w:val="en-US"/>
        </w:rPr>
      </w:pPr>
      <w:r w:rsidRPr="00AD2085">
        <w:rPr>
          <w:lang w:val="en-US"/>
        </w:rPr>
        <w:t xml:space="preserve">Introducing new DCI formats with different sizes can lead to an increase in blind decoding complexity in general. </w:t>
      </w:r>
    </w:p>
    <w:p w14:paraId="5889EED4" w14:textId="5C9FEB3F" w:rsidR="00CC5EBA" w:rsidRDefault="0014536F" w:rsidP="00E60C9A">
      <w:pPr>
        <w:rPr>
          <w:lang w:val="en-US"/>
        </w:rPr>
      </w:pPr>
      <w:r>
        <w:rPr>
          <w:lang w:val="en-US"/>
        </w:rPr>
        <w:t>To limit blind decoding complexity of eMBB UEs, it is possible by c</w:t>
      </w:r>
      <w:r w:rsidRPr="00AD2085">
        <w:rPr>
          <w:lang w:val="en-US"/>
        </w:rPr>
        <w:t xml:space="preserve">onfiguration </w:t>
      </w:r>
      <w:r>
        <w:rPr>
          <w:lang w:val="en-US"/>
        </w:rPr>
        <w:t xml:space="preserve">to limit the DCI formats that the UE monitors. That is, </w:t>
      </w:r>
      <w:r w:rsidR="00E60C9A" w:rsidRPr="00AD2085">
        <w:rPr>
          <w:lang w:val="en-US"/>
        </w:rPr>
        <w:t>only UEs</w:t>
      </w:r>
      <w:r>
        <w:rPr>
          <w:lang w:val="en-US"/>
        </w:rPr>
        <w:t xml:space="preserve"> supporting URLLC services</w:t>
      </w:r>
      <w:r w:rsidR="00E60C9A" w:rsidRPr="00AD2085">
        <w:rPr>
          <w:lang w:val="en-US"/>
        </w:rPr>
        <w:t xml:space="preserve"> need to monitor the compact DCI. </w:t>
      </w:r>
    </w:p>
    <w:p w14:paraId="1E8F5972" w14:textId="79783F2C" w:rsidR="00EC6DCD" w:rsidRDefault="0014536F" w:rsidP="00E60C9A">
      <w:pPr>
        <w:rPr>
          <w:lang w:val="en-US"/>
        </w:rPr>
      </w:pPr>
      <w:r>
        <w:rPr>
          <w:lang w:val="en-US"/>
        </w:rPr>
        <w:t xml:space="preserve">In terms of blind decoding complexity of UE supporting URLLC, there are </w:t>
      </w:r>
      <w:r w:rsidR="00CC5EBA">
        <w:rPr>
          <w:lang w:val="en-US"/>
        </w:rPr>
        <w:t>different possible options to conside</w:t>
      </w:r>
      <w:r w:rsidR="00EC6DCD">
        <w:rPr>
          <w:lang w:val="en-US"/>
        </w:rPr>
        <w:t>r, e.g.,</w:t>
      </w:r>
    </w:p>
    <w:p w14:paraId="3EA6CBE6" w14:textId="1664DAB1" w:rsidR="001A174A" w:rsidRDefault="00E60C9A" w:rsidP="00CC5EBA">
      <w:pPr>
        <w:pStyle w:val="ListParagraph"/>
        <w:numPr>
          <w:ilvl w:val="0"/>
          <w:numId w:val="20"/>
        </w:numPr>
        <w:rPr>
          <w:rFonts w:ascii="Arial" w:eastAsia="Times New Roman" w:hAnsi="Arial" w:cs="Times New Roman"/>
          <w:sz w:val="20"/>
          <w:szCs w:val="20"/>
          <w:lang w:val="en-US" w:eastAsia="zh-CN"/>
        </w:rPr>
      </w:pPr>
      <w:r w:rsidRPr="00EC6DCD">
        <w:rPr>
          <w:rFonts w:ascii="Arial" w:eastAsia="Times New Roman" w:hAnsi="Arial" w:cs="Times New Roman"/>
          <w:sz w:val="20"/>
          <w:szCs w:val="20"/>
          <w:lang w:val="en-US" w:eastAsia="zh-CN"/>
        </w:rPr>
        <w:t xml:space="preserve">It </w:t>
      </w:r>
      <w:r w:rsidR="00CC5EBA" w:rsidRPr="00EC6DCD">
        <w:rPr>
          <w:rFonts w:ascii="Arial" w:eastAsia="Times New Roman" w:hAnsi="Arial" w:cs="Times New Roman"/>
          <w:sz w:val="20"/>
          <w:szCs w:val="20"/>
          <w:lang w:val="en-US" w:eastAsia="zh-CN"/>
        </w:rPr>
        <w:t>is</w:t>
      </w:r>
      <w:r w:rsidRPr="00EC6DCD">
        <w:rPr>
          <w:rFonts w:ascii="Arial" w:eastAsia="Times New Roman" w:hAnsi="Arial" w:cs="Times New Roman"/>
          <w:sz w:val="20"/>
          <w:szCs w:val="20"/>
          <w:lang w:val="en-US" w:eastAsia="zh-CN"/>
        </w:rPr>
        <w:t xml:space="preserve"> reasonable to assume that UEs </w:t>
      </w:r>
      <w:r w:rsidR="00CC5EBA" w:rsidRPr="00EC6DCD">
        <w:rPr>
          <w:rFonts w:ascii="Arial" w:eastAsia="Times New Roman" w:hAnsi="Arial" w:cs="Times New Roman"/>
          <w:sz w:val="20"/>
          <w:szCs w:val="20"/>
          <w:lang w:val="en-US" w:eastAsia="zh-CN"/>
        </w:rPr>
        <w:t xml:space="preserve">supporting URLLC </w:t>
      </w:r>
      <w:r w:rsidRPr="00EC6DCD">
        <w:rPr>
          <w:rFonts w:ascii="Arial" w:eastAsia="Times New Roman" w:hAnsi="Arial" w:cs="Times New Roman"/>
          <w:sz w:val="20"/>
          <w:szCs w:val="20"/>
          <w:lang w:val="en-US" w:eastAsia="zh-CN"/>
        </w:rPr>
        <w:t xml:space="preserve">are more capable UEs compared to those supporting only eMBB traffic and thus expected to have improved blind decoding capability. </w:t>
      </w:r>
      <w:r w:rsidR="00CC5EBA" w:rsidRPr="00EC6DCD">
        <w:rPr>
          <w:rFonts w:ascii="Arial" w:eastAsia="Times New Roman" w:hAnsi="Arial" w:cs="Times New Roman"/>
          <w:sz w:val="20"/>
          <w:szCs w:val="20"/>
          <w:lang w:val="en-US" w:eastAsia="zh-CN"/>
        </w:rPr>
        <w:t xml:space="preserve">For example, URLLC UEs may be capable of monitoring </w:t>
      </w:r>
      <w:r w:rsidR="001511F9">
        <w:rPr>
          <w:rFonts w:ascii="Arial" w:eastAsia="Times New Roman" w:hAnsi="Arial" w:cs="Times New Roman"/>
          <w:sz w:val="20"/>
          <w:szCs w:val="20"/>
          <w:lang w:val="en-US" w:eastAsia="zh-CN"/>
        </w:rPr>
        <w:t>multiple</w:t>
      </w:r>
      <w:r w:rsidR="00CC5EBA" w:rsidRPr="00EC6DCD">
        <w:rPr>
          <w:rFonts w:ascii="Arial" w:eastAsia="Times New Roman" w:hAnsi="Arial" w:cs="Times New Roman"/>
          <w:sz w:val="20"/>
          <w:szCs w:val="20"/>
          <w:lang w:val="en-US" w:eastAsia="zh-CN"/>
        </w:rPr>
        <w:t xml:space="preserve"> DCI formats (</w:t>
      </w:r>
      <w:r w:rsidR="001511F9">
        <w:rPr>
          <w:rFonts w:ascii="Arial" w:eastAsia="Times New Roman" w:hAnsi="Arial" w:cs="Times New Roman"/>
          <w:sz w:val="20"/>
          <w:szCs w:val="20"/>
          <w:lang w:val="en-US" w:eastAsia="zh-CN"/>
        </w:rPr>
        <w:t xml:space="preserve">e.g., </w:t>
      </w:r>
      <w:r w:rsidR="00CC5EBA" w:rsidRPr="00EC6DCD">
        <w:rPr>
          <w:rFonts w:ascii="Arial" w:eastAsia="Times New Roman" w:hAnsi="Arial" w:cs="Times New Roman"/>
          <w:sz w:val="20"/>
          <w:szCs w:val="20"/>
          <w:lang w:val="en-US" w:eastAsia="zh-CN"/>
        </w:rPr>
        <w:t xml:space="preserve">normal, fallback, </w:t>
      </w:r>
      <w:r w:rsidR="001511F9">
        <w:rPr>
          <w:rFonts w:ascii="Arial" w:eastAsia="Times New Roman" w:hAnsi="Arial" w:cs="Times New Roman"/>
          <w:sz w:val="20"/>
          <w:szCs w:val="20"/>
          <w:lang w:val="en-US" w:eastAsia="zh-CN"/>
        </w:rPr>
        <w:t xml:space="preserve">and </w:t>
      </w:r>
      <w:r w:rsidR="00CC5EBA" w:rsidRPr="00EC6DCD">
        <w:rPr>
          <w:rFonts w:ascii="Arial" w:eastAsia="Times New Roman" w:hAnsi="Arial" w:cs="Times New Roman"/>
          <w:sz w:val="20"/>
          <w:szCs w:val="20"/>
          <w:lang w:val="en-US" w:eastAsia="zh-CN"/>
        </w:rPr>
        <w:t>compact). This can however lead to higher false alarm rate with the current CRC length.</w:t>
      </w:r>
    </w:p>
    <w:p w14:paraId="4E2F9067" w14:textId="77777777" w:rsidR="00EC6DCD" w:rsidRPr="00EC6DCD" w:rsidRDefault="00EC6DCD" w:rsidP="00EC6DCD">
      <w:pPr>
        <w:pStyle w:val="ListParagraph"/>
        <w:rPr>
          <w:rFonts w:ascii="Arial" w:eastAsia="Times New Roman" w:hAnsi="Arial" w:cs="Times New Roman"/>
          <w:sz w:val="20"/>
          <w:szCs w:val="20"/>
          <w:lang w:val="en-US" w:eastAsia="zh-CN"/>
        </w:rPr>
      </w:pPr>
    </w:p>
    <w:p w14:paraId="2BABB000" w14:textId="466B06CD" w:rsidR="00EC6DCD" w:rsidRPr="00EC6DCD" w:rsidRDefault="00CC5EBA" w:rsidP="00EC6DCD">
      <w:pPr>
        <w:pStyle w:val="ListParagraph"/>
        <w:numPr>
          <w:ilvl w:val="0"/>
          <w:numId w:val="20"/>
        </w:numPr>
        <w:rPr>
          <w:rFonts w:ascii="Arial" w:eastAsia="Times New Roman" w:hAnsi="Arial" w:cs="Times New Roman"/>
          <w:sz w:val="20"/>
          <w:szCs w:val="20"/>
          <w:lang w:val="en-US" w:eastAsia="zh-CN"/>
        </w:rPr>
      </w:pPr>
      <w:r w:rsidRPr="00EC6DCD">
        <w:rPr>
          <w:rFonts w:ascii="Arial" w:eastAsia="Times New Roman" w:hAnsi="Arial" w:cs="Times New Roman"/>
          <w:sz w:val="20"/>
          <w:szCs w:val="20"/>
          <w:lang w:val="en-US" w:eastAsia="zh-CN"/>
        </w:rPr>
        <w:t xml:space="preserve">It is possible to restrict the number of monitored DCI formats e.g., by excluding formats that are less relevant for URLLC. For example, the new compact DCI can replace the current x_1 formats. The drawback would be that URLLC scheduling is limited to only fallback and compact DCI which may not support all the functionalities such as beamforming.  </w:t>
      </w:r>
    </w:p>
    <w:p w14:paraId="05EB58C2" w14:textId="77777777" w:rsidR="00EC6DCD" w:rsidRPr="00EC6DCD" w:rsidRDefault="00EC6DCD" w:rsidP="00EC6DCD">
      <w:pPr>
        <w:pStyle w:val="ListParagraph"/>
        <w:rPr>
          <w:rFonts w:ascii="Arial" w:eastAsia="Times New Roman" w:hAnsi="Arial" w:cs="Times New Roman"/>
          <w:sz w:val="20"/>
          <w:szCs w:val="20"/>
          <w:lang w:val="en-US" w:eastAsia="zh-CN"/>
        </w:rPr>
      </w:pPr>
    </w:p>
    <w:p w14:paraId="2A0584DE" w14:textId="78840F0D" w:rsidR="001A174A" w:rsidRPr="00EC6DCD" w:rsidRDefault="00CC5EBA" w:rsidP="00E60C9A">
      <w:pPr>
        <w:pStyle w:val="ListParagraph"/>
        <w:numPr>
          <w:ilvl w:val="0"/>
          <w:numId w:val="20"/>
        </w:numPr>
        <w:rPr>
          <w:rFonts w:ascii="Arial" w:eastAsia="Times New Roman" w:hAnsi="Arial" w:cs="Times New Roman"/>
          <w:sz w:val="20"/>
          <w:szCs w:val="20"/>
          <w:lang w:val="en-US" w:eastAsia="zh-CN"/>
        </w:rPr>
      </w:pPr>
      <w:r w:rsidRPr="00EC6DCD">
        <w:rPr>
          <w:rFonts w:ascii="Arial" w:eastAsia="Times New Roman" w:hAnsi="Arial" w:cs="Times New Roman"/>
          <w:sz w:val="20"/>
          <w:szCs w:val="20"/>
          <w:lang w:val="en-US" w:eastAsia="zh-CN"/>
        </w:rPr>
        <w:t xml:space="preserve">It is possible to allow URLLC UE to monitor all DCI formats but with </w:t>
      </w:r>
      <w:r w:rsidR="00A20814" w:rsidRPr="00EC6DCD">
        <w:rPr>
          <w:rFonts w:ascii="Arial" w:eastAsia="Times New Roman" w:hAnsi="Arial" w:cs="Times New Roman"/>
          <w:sz w:val="20"/>
          <w:szCs w:val="20"/>
          <w:lang w:val="en-US" w:eastAsia="zh-CN"/>
        </w:rPr>
        <w:t xml:space="preserve">a </w:t>
      </w:r>
      <w:r w:rsidRPr="00EC6DCD">
        <w:rPr>
          <w:rFonts w:ascii="Arial" w:eastAsia="Times New Roman" w:hAnsi="Arial" w:cs="Times New Roman"/>
          <w:sz w:val="20"/>
          <w:szCs w:val="20"/>
          <w:lang w:val="en-US" w:eastAsia="zh-CN"/>
        </w:rPr>
        <w:t xml:space="preserve">restricted number of candidates in a search space. This would be beneficial for UE with good SNR to use normal DCI format. </w:t>
      </w:r>
      <w:r w:rsidR="00A20814" w:rsidRPr="00EC6DCD">
        <w:rPr>
          <w:rFonts w:ascii="Arial" w:eastAsia="Times New Roman" w:hAnsi="Arial" w:cs="Times New Roman"/>
          <w:sz w:val="20"/>
          <w:szCs w:val="20"/>
          <w:lang w:val="en-US" w:eastAsia="zh-CN"/>
        </w:rPr>
        <w:t>However, t</w:t>
      </w:r>
      <w:r w:rsidRPr="00EC6DCD">
        <w:rPr>
          <w:rFonts w:ascii="Arial" w:eastAsia="Times New Roman" w:hAnsi="Arial" w:cs="Times New Roman"/>
          <w:sz w:val="20"/>
          <w:szCs w:val="20"/>
          <w:lang w:val="en-US" w:eastAsia="zh-CN"/>
        </w:rPr>
        <w:t xml:space="preserve">he drawback is limited flexibility in </w:t>
      </w:r>
      <w:r w:rsidR="00A20814" w:rsidRPr="00EC6DCD">
        <w:rPr>
          <w:rFonts w:ascii="Arial" w:eastAsia="Times New Roman" w:hAnsi="Arial" w:cs="Times New Roman"/>
          <w:sz w:val="20"/>
          <w:szCs w:val="20"/>
          <w:lang w:val="en-US" w:eastAsia="zh-CN"/>
        </w:rPr>
        <w:t xml:space="preserve">PDCCH </w:t>
      </w:r>
      <w:r w:rsidRPr="00EC6DCD">
        <w:rPr>
          <w:rFonts w:ascii="Arial" w:eastAsia="Times New Roman" w:hAnsi="Arial" w:cs="Times New Roman"/>
          <w:sz w:val="20"/>
          <w:szCs w:val="20"/>
          <w:lang w:val="en-US" w:eastAsia="zh-CN"/>
        </w:rPr>
        <w:t>scheduling</w:t>
      </w:r>
      <w:r w:rsidR="00A20814" w:rsidRPr="00EC6DCD">
        <w:rPr>
          <w:rFonts w:ascii="Arial" w:eastAsia="Times New Roman" w:hAnsi="Arial" w:cs="Times New Roman"/>
          <w:sz w:val="20"/>
          <w:szCs w:val="20"/>
          <w:lang w:val="en-US" w:eastAsia="zh-CN"/>
        </w:rPr>
        <w:t>.</w:t>
      </w:r>
      <w:r w:rsidRPr="00EC6DCD">
        <w:rPr>
          <w:rFonts w:ascii="Arial" w:eastAsia="Times New Roman" w:hAnsi="Arial" w:cs="Times New Roman"/>
          <w:sz w:val="20"/>
          <w:szCs w:val="20"/>
          <w:lang w:val="en-US" w:eastAsia="zh-CN"/>
        </w:rPr>
        <w:t xml:space="preserve"> </w:t>
      </w:r>
    </w:p>
    <w:p w14:paraId="77B614DD" w14:textId="667B26AD" w:rsidR="00EC6DCD" w:rsidRPr="00EC6DCD" w:rsidRDefault="00EC6DCD" w:rsidP="00E60C9A">
      <w:pPr>
        <w:rPr>
          <w:lang w:val="en-US"/>
        </w:rPr>
      </w:pPr>
      <w:r w:rsidRPr="00EC6DCD">
        <w:rPr>
          <w:lang w:val="en-US"/>
        </w:rPr>
        <w:t>Based on a</w:t>
      </w:r>
      <w:r>
        <w:rPr>
          <w:lang w:val="en-US"/>
        </w:rPr>
        <w:t>bove discussion, it is possible to handle b</w:t>
      </w:r>
      <w:r w:rsidRPr="00EC6DCD">
        <w:rPr>
          <w:lang w:val="en-US"/>
        </w:rPr>
        <w:t xml:space="preserve">lind decoding complexity by </w:t>
      </w:r>
      <w:r>
        <w:rPr>
          <w:lang w:val="en-US"/>
        </w:rPr>
        <w:t xml:space="preserve">RRC </w:t>
      </w:r>
      <w:r w:rsidRPr="00EC6DCD">
        <w:rPr>
          <w:lang w:val="en-US"/>
        </w:rPr>
        <w:t>configuration, e.g., limiting number of candidates for each AL</w:t>
      </w:r>
      <w:r>
        <w:rPr>
          <w:lang w:val="en-US"/>
        </w:rPr>
        <w:t xml:space="preserve"> in a search space</w:t>
      </w:r>
      <w:r w:rsidRPr="00EC6DCD">
        <w:rPr>
          <w:lang w:val="en-US"/>
        </w:rPr>
        <w:t xml:space="preserve"> and </w:t>
      </w:r>
      <w:r>
        <w:rPr>
          <w:lang w:val="en-US"/>
        </w:rPr>
        <w:t xml:space="preserve">limiting </w:t>
      </w:r>
      <w:r w:rsidRPr="00EC6DCD">
        <w:rPr>
          <w:lang w:val="en-US"/>
        </w:rPr>
        <w:t>DCI formats for UE to monitor.</w:t>
      </w:r>
      <w:r>
        <w:rPr>
          <w:lang w:val="en-US"/>
        </w:rPr>
        <w:t xml:space="preserve"> </w:t>
      </w:r>
    </w:p>
    <w:p w14:paraId="702D196A" w14:textId="77777777" w:rsidR="00AB3261" w:rsidRPr="001A174A" w:rsidRDefault="00AB3261" w:rsidP="00E60C9A">
      <w:pPr>
        <w:rPr>
          <w:lang w:val="en-US"/>
        </w:rPr>
      </w:pPr>
    </w:p>
    <w:p w14:paraId="7BD62F82" w14:textId="6A79E0B6" w:rsidR="00E60C9A" w:rsidRPr="00AD2085" w:rsidRDefault="00A20814" w:rsidP="00E60C9A">
      <w:pPr>
        <w:pStyle w:val="Proposal"/>
        <w:overflowPunct/>
        <w:autoSpaceDE/>
        <w:autoSpaceDN/>
        <w:adjustRightInd/>
        <w:spacing w:after="160" w:line="259" w:lineRule="auto"/>
        <w:jc w:val="left"/>
        <w:textAlignment w:val="auto"/>
        <w:rPr>
          <w:lang w:val="en-US"/>
        </w:rPr>
      </w:pPr>
      <w:bookmarkStart w:id="245" w:name="_Toc510632102"/>
      <w:bookmarkStart w:id="246" w:name="_Toc510690120"/>
      <w:bookmarkStart w:id="247" w:name="_Toc510701249"/>
      <w:bookmarkStart w:id="248" w:name="_Toc510775993"/>
      <w:bookmarkStart w:id="249" w:name="_Toc510788403"/>
      <w:bookmarkStart w:id="250" w:name="_Toc510825392"/>
      <w:r>
        <w:rPr>
          <w:lang w:val="en-US"/>
        </w:rPr>
        <w:t xml:space="preserve">Blind decoding complexity </w:t>
      </w:r>
      <w:r w:rsidR="00574457">
        <w:rPr>
          <w:lang w:val="en-US"/>
        </w:rPr>
        <w:t>is</w:t>
      </w:r>
      <w:r>
        <w:rPr>
          <w:lang w:val="en-US"/>
        </w:rPr>
        <w:t xml:space="preserve"> handled by configuration, e.g., limiting number of candidates for each AL, and DCI formats for UE to monitor.</w:t>
      </w:r>
      <w:bookmarkEnd w:id="245"/>
      <w:bookmarkEnd w:id="246"/>
      <w:bookmarkEnd w:id="247"/>
      <w:bookmarkEnd w:id="248"/>
      <w:bookmarkEnd w:id="249"/>
      <w:bookmarkEnd w:id="250"/>
      <w:r w:rsidR="00E60C9A" w:rsidRPr="00AD2085">
        <w:rPr>
          <w:lang w:val="en-US"/>
        </w:rPr>
        <w:t xml:space="preserve"> </w:t>
      </w:r>
    </w:p>
    <w:p w14:paraId="6123E2A4" w14:textId="77777777" w:rsidR="00C01F33" w:rsidRPr="00CE0424" w:rsidRDefault="00C01F33" w:rsidP="00CE0424">
      <w:pPr>
        <w:pStyle w:val="Heading1"/>
      </w:pPr>
      <w:r w:rsidRPr="00CE0424">
        <w:t>Conclusion</w:t>
      </w:r>
    </w:p>
    <w:p w14:paraId="4882D941" w14:textId="77777777" w:rsidR="00232DB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A370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w:instrText>
      </w:r>
      <w:r w:rsidR="00232DBE">
        <w:rPr>
          <w:b/>
          <w:bCs/>
        </w:rPr>
        <w:instrText>,</w:instrText>
      </w:r>
      <w:r>
        <w:rPr>
          <w:b/>
          <w:bCs/>
        </w:rPr>
        <w:instrText xml:space="preserve">1" </w:instrText>
      </w:r>
      <w:r>
        <w:rPr>
          <w:b/>
          <w:bCs/>
        </w:rPr>
        <w:fldChar w:fldCharType="separate"/>
      </w:r>
    </w:p>
    <w:p w14:paraId="5ED56243" w14:textId="77777777" w:rsidR="00232DBE" w:rsidRDefault="00232DBE">
      <w:pPr>
        <w:pStyle w:val="TOC1"/>
        <w:rPr>
          <w:rFonts w:asciiTheme="minorHAnsi" w:eastAsia="Arial Unicode MS" w:hAnsiTheme="minorHAnsi" w:cstheme="minorBidi"/>
          <w:b w:val="0"/>
          <w:sz w:val="22"/>
        </w:rPr>
      </w:pPr>
      <w:r w:rsidRPr="00A84DC2">
        <w:lastRenderedPageBreak/>
        <w:t>Observation 1</w:t>
      </w:r>
      <w:r>
        <w:rPr>
          <w:rFonts w:asciiTheme="minorHAnsi" w:eastAsia="Arial Unicode MS" w:hAnsiTheme="minorHAnsi" w:cstheme="minorBidi"/>
          <w:b w:val="0"/>
          <w:sz w:val="22"/>
        </w:rPr>
        <w:tab/>
      </w:r>
      <w:r w:rsidRPr="00A84DC2">
        <w:t>For single transmission case, BLER for DL control should be less than 10</w:t>
      </w:r>
      <w:r w:rsidRPr="00A84DC2">
        <w:rPr>
          <w:vertAlign w:val="superscript"/>
        </w:rPr>
        <w:t>-5</w:t>
      </w:r>
      <w:r w:rsidRPr="00A84DC2">
        <w:t>. The BLER requirement may be more relaxed for the case with retransmissions.</w:t>
      </w:r>
    </w:p>
    <w:p w14:paraId="3B278167" w14:textId="77777777" w:rsidR="00232DBE" w:rsidRDefault="00232DBE">
      <w:pPr>
        <w:pStyle w:val="TOC1"/>
        <w:rPr>
          <w:rFonts w:asciiTheme="minorHAnsi" w:eastAsia="Arial Unicode MS" w:hAnsiTheme="minorHAnsi" w:cstheme="minorBidi"/>
          <w:b w:val="0"/>
          <w:sz w:val="22"/>
        </w:rPr>
      </w:pPr>
      <w:r w:rsidRPr="00A84DC2">
        <w:t>Observation 2</w:t>
      </w:r>
      <w:r>
        <w:rPr>
          <w:rFonts w:asciiTheme="minorHAnsi" w:eastAsia="Arial Unicode MS" w:hAnsiTheme="minorHAnsi" w:cstheme="minorBidi"/>
          <w:b w:val="0"/>
          <w:sz w:val="22"/>
        </w:rPr>
        <w:tab/>
      </w:r>
      <w:r w:rsidRPr="00A84DC2">
        <w:t>SINR at which the BLER requirement needs to be met depends on the deployment in which the URLLC service is operated.</w:t>
      </w:r>
    </w:p>
    <w:p w14:paraId="759C16D2" w14:textId="77777777" w:rsidR="00232DBE" w:rsidRDefault="00232DBE">
      <w:pPr>
        <w:pStyle w:val="TOC1"/>
        <w:rPr>
          <w:rFonts w:asciiTheme="minorHAnsi" w:eastAsia="Arial Unicode MS" w:hAnsiTheme="minorHAnsi" w:cstheme="minorBidi"/>
          <w:b w:val="0"/>
          <w:sz w:val="22"/>
        </w:rPr>
      </w:pPr>
      <w:r w:rsidRPr="00A84DC2">
        <w:t>Observation 3</w:t>
      </w:r>
      <w:r>
        <w:rPr>
          <w:rFonts w:asciiTheme="minorHAnsi" w:eastAsia="Arial Unicode MS" w:hAnsiTheme="minorHAnsi" w:cstheme="minorBidi"/>
          <w:b w:val="0"/>
          <w:sz w:val="22"/>
        </w:rPr>
        <w:tab/>
      </w:r>
      <w:r w:rsidRPr="00A84DC2">
        <w:t>For 4GHz, 4Rx, regular fallback DCI size (40b) and AL8 or AL16 can achieve PDCCH BLER of 10</w:t>
      </w:r>
      <w:r w:rsidRPr="00A84DC2">
        <w:rPr>
          <w:vertAlign w:val="superscript"/>
        </w:rPr>
        <w:t>-5</w:t>
      </w:r>
      <w:r w:rsidRPr="00A84DC2">
        <w:t xml:space="preserve"> at SNR lower than the Q-value for both TDL-C 300ns and TDL-A 30ns</w:t>
      </w:r>
    </w:p>
    <w:p w14:paraId="00245E4B" w14:textId="77777777" w:rsidR="00232DBE" w:rsidRDefault="00232DBE">
      <w:pPr>
        <w:pStyle w:val="TOC1"/>
        <w:rPr>
          <w:rFonts w:asciiTheme="minorHAnsi" w:eastAsia="Arial Unicode MS" w:hAnsiTheme="minorHAnsi" w:cstheme="minorBidi"/>
          <w:b w:val="0"/>
          <w:sz w:val="22"/>
        </w:rPr>
      </w:pPr>
      <w:r w:rsidRPr="00A84DC2">
        <w:t>Observation 4</w:t>
      </w:r>
      <w:r>
        <w:rPr>
          <w:rFonts w:asciiTheme="minorHAnsi" w:eastAsia="Arial Unicode MS" w:hAnsiTheme="minorHAnsi" w:cstheme="minorBidi"/>
          <w:b w:val="0"/>
          <w:sz w:val="22"/>
        </w:rPr>
        <w:tab/>
      </w:r>
      <w:r w:rsidRPr="00A84DC2">
        <w:t>For 700MHz, 2Rx, regular fallback DCI size(40b) and Al16 can achieve PDCCH BLER of 10</w:t>
      </w:r>
      <w:r w:rsidRPr="00A84DC2">
        <w:rPr>
          <w:vertAlign w:val="superscript"/>
        </w:rPr>
        <w:t>-5</w:t>
      </w:r>
      <w:r w:rsidRPr="00A84DC2">
        <w:t xml:space="preserve"> at SNR lower than the Q-value of Uma-B for TDL-C 300ns.</w:t>
      </w:r>
    </w:p>
    <w:p w14:paraId="0E421B39" w14:textId="77777777" w:rsidR="00232DBE" w:rsidRDefault="00232DBE">
      <w:pPr>
        <w:pStyle w:val="TOC1"/>
        <w:rPr>
          <w:rFonts w:asciiTheme="minorHAnsi" w:eastAsia="Arial Unicode MS" w:hAnsiTheme="minorHAnsi" w:cstheme="minorBidi"/>
          <w:b w:val="0"/>
          <w:sz w:val="22"/>
        </w:rPr>
      </w:pPr>
      <w:r w:rsidRPr="00A84DC2">
        <w:t>Observation 5</w:t>
      </w:r>
      <w:r>
        <w:rPr>
          <w:rFonts w:asciiTheme="minorHAnsi" w:eastAsia="Arial Unicode MS" w:hAnsiTheme="minorHAnsi" w:cstheme="minorBidi"/>
          <w:b w:val="0"/>
          <w:sz w:val="22"/>
        </w:rPr>
        <w:tab/>
      </w:r>
      <w:r w:rsidRPr="00A84DC2">
        <w:t>For 700MHz, 2Rx, to achieve PDCCH BLER of 10</w:t>
      </w:r>
      <w:r w:rsidRPr="00A84DC2">
        <w:rPr>
          <w:vertAlign w:val="superscript"/>
        </w:rPr>
        <w:t>-5</w:t>
      </w:r>
      <w:r w:rsidRPr="00A84DC2">
        <w:t xml:space="preserve"> at SNR lower than the Q-value of Uma-B for TDL-A 30ns, compact DCI size (24b or lower) is useful (Figure 2 right, and Table 2).</w:t>
      </w:r>
    </w:p>
    <w:p w14:paraId="191B0120" w14:textId="77777777" w:rsidR="00232DBE" w:rsidRDefault="00232DBE">
      <w:pPr>
        <w:pStyle w:val="TOC1"/>
        <w:rPr>
          <w:rFonts w:asciiTheme="minorHAnsi" w:eastAsia="Arial Unicode MS" w:hAnsiTheme="minorHAnsi" w:cstheme="minorBidi"/>
          <w:b w:val="0"/>
          <w:sz w:val="22"/>
        </w:rPr>
      </w:pPr>
      <w:r w:rsidRPr="00A84DC2">
        <w:t>Observation 6</w:t>
      </w:r>
      <w:r>
        <w:rPr>
          <w:rFonts w:asciiTheme="minorHAnsi" w:eastAsia="Arial Unicode MS" w:hAnsiTheme="minorHAnsi" w:cstheme="minorBidi"/>
          <w:b w:val="0"/>
          <w:sz w:val="22"/>
        </w:rPr>
        <w:tab/>
      </w:r>
      <w:r w:rsidRPr="00A84DC2">
        <w:t>To fulfill ITU requirement on overall reliability, AL16 alone may not be sufficient. Compact DCI together with AL16 are able to reach the PDCCH BLER of 10</w:t>
      </w:r>
      <w:r w:rsidRPr="00A84DC2">
        <w:rPr>
          <w:vertAlign w:val="superscript"/>
        </w:rPr>
        <w:t>-6</w:t>
      </w:r>
      <w:r w:rsidRPr="00A84DC2">
        <w:t xml:space="preserve"> at SNR lower than the Q-value (Figure 4, right).</w:t>
      </w:r>
    </w:p>
    <w:p w14:paraId="3C06D8F0" w14:textId="77777777" w:rsidR="00232DBE" w:rsidRDefault="00232DBE">
      <w:pPr>
        <w:pStyle w:val="TOC1"/>
        <w:rPr>
          <w:rFonts w:asciiTheme="minorHAnsi" w:eastAsia="Arial Unicode MS" w:hAnsiTheme="minorHAnsi" w:cstheme="minorBidi"/>
          <w:b w:val="0"/>
          <w:sz w:val="22"/>
        </w:rPr>
      </w:pPr>
      <w:r w:rsidRPr="00A84DC2">
        <w:t>Observation 7</w:t>
      </w:r>
      <w:r>
        <w:rPr>
          <w:rFonts w:asciiTheme="minorHAnsi" w:eastAsia="Arial Unicode MS" w:hAnsiTheme="minorHAnsi" w:cstheme="minorBidi"/>
          <w:b w:val="0"/>
          <w:sz w:val="22"/>
        </w:rPr>
        <w:tab/>
      </w:r>
      <w:r w:rsidRPr="00A84DC2">
        <w:t>Compact DCI improves the PDCCH performance significantly at low AL which can be applicable for URLLC use cases with good channel condition.</w:t>
      </w:r>
    </w:p>
    <w:p w14:paraId="6DBD3094" w14:textId="77777777" w:rsidR="00232DBE" w:rsidRDefault="00232DBE">
      <w:pPr>
        <w:pStyle w:val="TOC1"/>
        <w:rPr>
          <w:rFonts w:asciiTheme="minorHAnsi" w:eastAsia="Arial Unicode MS" w:hAnsiTheme="minorHAnsi" w:cstheme="minorBidi"/>
          <w:b w:val="0"/>
          <w:sz w:val="22"/>
        </w:rPr>
      </w:pPr>
      <w:r w:rsidRPr="00A84DC2">
        <w:t>Observation 8</w:t>
      </w:r>
      <w:r>
        <w:rPr>
          <w:rFonts w:asciiTheme="minorHAnsi" w:eastAsia="Arial Unicode MS" w:hAnsiTheme="minorHAnsi" w:cstheme="minorBidi"/>
          <w:b w:val="0"/>
          <w:sz w:val="22"/>
        </w:rPr>
        <w:tab/>
      </w:r>
      <w:r w:rsidRPr="00A84DC2">
        <w:t>Some fields in the general DCI are not relevant for URLLC and can be excluded. Examples include fields regarding MCS, NDI, and RV of the second transport block, CBG information, TCI, etc</w:t>
      </w:r>
    </w:p>
    <w:p w14:paraId="0DFD956E" w14:textId="77777777" w:rsidR="00232DBE" w:rsidRDefault="00232DBE">
      <w:pPr>
        <w:pStyle w:val="TOC1"/>
        <w:rPr>
          <w:rFonts w:asciiTheme="minorHAnsi" w:eastAsia="Arial Unicode MS" w:hAnsiTheme="minorHAnsi" w:cstheme="minorBidi"/>
          <w:b w:val="0"/>
          <w:sz w:val="22"/>
        </w:rPr>
      </w:pPr>
      <w:r w:rsidRPr="00A84DC2">
        <w:t>Observation 9</w:t>
      </w:r>
      <w:r>
        <w:rPr>
          <w:rFonts w:asciiTheme="minorHAnsi" w:eastAsia="Arial Unicode MS" w:hAnsiTheme="minorHAnsi" w:cstheme="minorBidi"/>
          <w:b w:val="0"/>
          <w:sz w:val="22"/>
        </w:rPr>
        <w:tab/>
      </w:r>
      <w:r w:rsidRPr="00A84DC2">
        <w:t>Some fields in the DCI can be shortened for URLLC services. Examples include MCS field (smaller MCS table with only low modulation orders and code rates), resource allocation fields in frequency domain (limited set of RBG sizes for different BWPs), antenna related field, etc.</w:t>
      </w:r>
    </w:p>
    <w:p w14:paraId="545A5395" w14:textId="77777777" w:rsidR="00232DBE" w:rsidRDefault="00232DBE">
      <w:pPr>
        <w:pStyle w:val="TOC1"/>
        <w:rPr>
          <w:rFonts w:asciiTheme="minorHAnsi" w:eastAsia="Arial Unicode MS" w:hAnsiTheme="minorHAnsi" w:cstheme="minorBidi"/>
          <w:b w:val="0"/>
          <w:sz w:val="22"/>
        </w:rPr>
      </w:pPr>
      <w:r w:rsidRPr="00A84DC2">
        <w:t>Observation 10</w:t>
      </w:r>
      <w:r>
        <w:rPr>
          <w:rFonts w:asciiTheme="minorHAnsi" w:eastAsia="Arial Unicode MS" w:hAnsiTheme="minorHAnsi" w:cstheme="minorBidi"/>
          <w:b w:val="0"/>
          <w:sz w:val="22"/>
        </w:rPr>
        <w:tab/>
      </w:r>
      <w:r w:rsidRPr="00A84DC2">
        <w:t>False alarm target equivalent to 21-bit CRC may lead to high overhead when considering small DCI size for URLLC. There exists a trade-off between low FAR and CRC overhead.</w:t>
      </w:r>
    </w:p>
    <w:p w14:paraId="51184374" w14:textId="754CA8EC" w:rsidR="000B1BA8" w:rsidRPr="00697157" w:rsidRDefault="008E065E" w:rsidP="008E065E">
      <w:pPr>
        <w:pStyle w:val="BodyText"/>
        <w:rPr>
          <w:b/>
          <w:bCs/>
        </w:rPr>
      </w:pPr>
      <w:r>
        <w:rPr>
          <w:b/>
          <w:bCs/>
        </w:rPr>
        <w:fldChar w:fldCharType="end"/>
      </w:r>
      <w:bookmarkStart w:id="251" w:name="_GoBack"/>
      <w:bookmarkEnd w:id="251"/>
    </w:p>
    <w:p w14:paraId="7E1EA39E" w14:textId="77777777" w:rsidR="00DC491A" w:rsidRDefault="00A87A8A" w:rsidP="008E065E">
      <w:pPr>
        <w:pStyle w:val="BodyText"/>
        <w:rPr>
          <w:noProof/>
        </w:rPr>
      </w:pPr>
      <w:r w:rsidRPr="00A87A8A">
        <w:t>Based on the</w:t>
      </w:r>
      <w:r>
        <w:t xml:space="preserve"> discussion in section </w:t>
      </w:r>
      <w:r>
        <w:fldChar w:fldCharType="begin"/>
      </w:r>
      <w:r>
        <w:instrText xml:space="preserve"> REF _Ref178064866 \r \h </w:instrText>
      </w:r>
      <w:r>
        <w:fldChar w:fldCharType="separate"/>
      </w:r>
      <w:r w:rsidR="003A370B">
        <w:t>2</w:t>
      </w:r>
      <w:r>
        <w:fldChar w:fldCharType="end"/>
      </w:r>
      <w:r>
        <w:t xml:space="preserve"> we have the following proposals:</w:t>
      </w:r>
      <w:r w:rsidR="008E065E">
        <w:rPr>
          <w:b/>
          <w:bCs/>
        </w:rPr>
        <w:fldChar w:fldCharType="begin"/>
      </w:r>
      <w:r w:rsidR="008E065E">
        <w:rPr>
          <w:b/>
          <w:bCs/>
        </w:rPr>
        <w:instrText xml:space="preserve"> TOC \f \n \p " " \t "Proposal</w:instrText>
      </w:r>
      <w:r w:rsidR="00DC491A">
        <w:rPr>
          <w:b/>
          <w:bCs/>
        </w:rPr>
        <w:instrText>,</w:instrText>
      </w:r>
      <w:r w:rsidR="008E065E">
        <w:rPr>
          <w:b/>
          <w:bCs/>
        </w:rPr>
        <w:instrText xml:space="preserve">1" </w:instrText>
      </w:r>
      <w:r w:rsidR="008E065E">
        <w:rPr>
          <w:b/>
          <w:bCs/>
        </w:rPr>
        <w:fldChar w:fldCharType="separate"/>
      </w:r>
    </w:p>
    <w:p w14:paraId="281715E3" w14:textId="77777777" w:rsidR="00DC491A" w:rsidRDefault="00DC491A">
      <w:pPr>
        <w:pStyle w:val="TOC1"/>
        <w:rPr>
          <w:rFonts w:asciiTheme="minorHAnsi" w:eastAsia="Arial Unicode MS" w:hAnsiTheme="minorHAnsi" w:cstheme="minorBidi"/>
          <w:b w:val="0"/>
          <w:sz w:val="22"/>
        </w:rPr>
      </w:pPr>
      <w:r w:rsidRPr="005761B7">
        <w:t>Proposal 1</w:t>
      </w:r>
      <w:r>
        <w:rPr>
          <w:rFonts w:asciiTheme="minorHAnsi" w:eastAsia="Arial Unicode MS" w:hAnsiTheme="minorHAnsi" w:cstheme="minorBidi"/>
          <w:b w:val="0"/>
          <w:sz w:val="22"/>
        </w:rPr>
        <w:tab/>
      </w:r>
      <w:r w:rsidRPr="005761B7">
        <w:t>If PDCCH repetition is not adopted, compact DCI can be considered to improve PDCCH reliability and efficiency for URLLC given sufficient handling of blind decoding complexity.</w:t>
      </w:r>
    </w:p>
    <w:p w14:paraId="18AF6F92" w14:textId="77777777" w:rsidR="00DC491A" w:rsidRDefault="00DC491A">
      <w:pPr>
        <w:pStyle w:val="TOC1"/>
        <w:rPr>
          <w:rFonts w:asciiTheme="minorHAnsi" w:eastAsia="Arial Unicode MS" w:hAnsiTheme="minorHAnsi" w:cstheme="minorBidi"/>
          <w:b w:val="0"/>
          <w:sz w:val="22"/>
        </w:rPr>
      </w:pPr>
      <w:r w:rsidRPr="005761B7">
        <w:t>Proposal 2</w:t>
      </w:r>
      <w:r>
        <w:rPr>
          <w:rFonts w:asciiTheme="minorHAnsi" w:eastAsia="Arial Unicode MS" w:hAnsiTheme="minorHAnsi" w:cstheme="minorBidi"/>
          <w:b w:val="0"/>
          <w:sz w:val="22"/>
        </w:rPr>
        <w:tab/>
      </w:r>
      <w:r w:rsidRPr="005761B7">
        <w:t>Fallback DCI is considered as a starting point to form compact DCI. It should be modified by excluding some unnecessary fields and shortening of some other fields.</w:t>
      </w:r>
    </w:p>
    <w:p w14:paraId="1D58002B" w14:textId="77777777" w:rsidR="00DC491A" w:rsidRDefault="00DC491A">
      <w:pPr>
        <w:pStyle w:val="TOC1"/>
        <w:rPr>
          <w:rFonts w:asciiTheme="minorHAnsi" w:eastAsia="Arial Unicode MS" w:hAnsiTheme="minorHAnsi" w:cstheme="minorBidi"/>
          <w:b w:val="0"/>
          <w:sz w:val="22"/>
        </w:rPr>
      </w:pPr>
      <w:r w:rsidRPr="005761B7">
        <w:t>Proposal 3</w:t>
      </w:r>
      <w:r>
        <w:rPr>
          <w:rFonts w:asciiTheme="minorHAnsi" w:eastAsia="Arial Unicode MS" w:hAnsiTheme="minorHAnsi" w:cstheme="minorBidi"/>
          <w:b w:val="0"/>
          <w:sz w:val="22"/>
        </w:rPr>
        <w:tab/>
      </w:r>
      <w:r w:rsidRPr="005761B7">
        <w:t>Appropriate CRC overhead should be considered for low FAR taking into account the compact DCI size.</w:t>
      </w:r>
    </w:p>
    <w:p w14:paraId="540B3A13" w14:textId="77777777" w:rsidR="00DC491A" w:rsidRDefault="00DC491A">
      <w:pPr>
        <w:pStyle w:val="TOC1"/>
        <w:rPr>
          <w:rFonts w:asciiTheme="minorHAnsi" w:eastAsia="Arial Unicode MS" w:hAnsiTheme="minorHAnsi" w:cstheme="minorBidi"/>
          <w:b w:val="0"/>
          <w:sz w:val="22"/>
        </w:rPr>
      </w:pPr>
      <w:r w:rsidRPr="005761B7">
        <w:t>Proposal 4</w:t>
      </w:r>
      <w:r>
        <w:rPr>
          <w:rFonts w:asciiTheme="minorHAnsi" w:eastAsia="Arial Unicode MS" w:hAnsiTheme="minorHAnsi" w:cstheme="minorBidi"/>
          <w:b w:val="0"/>
          <w:sz w:val="22"/>
        </w:rPr>
        <w:tab/>
      </w:r>
      <w:r w:rsidRPr="005761B7">
        <w:t>Blind decoding complexity is handled by configuration, e.g., limiting number of candidates for each AL, and DCI formats for UE to monitor.</w:t>
      </w:r>
    </w:p>
    <w:p w14:paraId="3EC2589C" w14:textId="7877D443" w:rsidR="00C01F33" w:rsidRPr="00A87A8A" w:rsidRDefault="008E065E" w:rsidP="006E062C">
      <w:pPr>
        <w:rPr>
          <w:b/>
          <w:bCs/>
        </w:rPr>
      </w:pPr>
      <w:r>
        <w:rPr>
          <w:b/>
          <w:bCs/>
        </w:rPr>
        <w:fldChar w:fldCharType="end"/>
      </w:r>
    </w:p>
    <w:p w14:paraId="40CE21A7" w14:textId="77777777" w:rsidR="00F507D1" w:rsidRPr="00CE0424" w:rsidRDefault="00F507D1" w:rsidP="00CE0424">
      <w:pPr>
        <w:pStyle w:val="Heading1"/>
      </w:pPr>
      <w:bookmarkStart w:id="252" w:name="_In-sequence_SDU_delivery"/>
      <w:bookmarkEnd w:id="252"/>
      <w:r w:rsidRPr="00CE0424">
        <w:t>References</w:t>
      </w:r>
    </w:p>
    <w:p w14:paraId="2425304B" w14:textId="77777777" w:rsidR="00E60C9A" w:rsidRPr="00AD2085" w:rsidRDefault="00E60C9A" w:rsidP="00E60C9A">
      <w:pPr>
        <w:pStyle w:val="Reference"/>
        <w:numPr>
          <w:ilvl w:val="0"/>
          <w:numId w:val="15"/>
        </w:numPr>
        <w:overflowPunct/>
        <w:autoSpaceDE/>
        <w:autoSpaceDN/>
        <w:adjustRightInd/>
        <w:spacing w:after="160" w:line="259" w:lineRule="auto"/>
        <w:jc w:val="left"/>
        <w:textAlignment w:val="auto"/>
        <w:rPr>
          <w:lang w:val="en-US"/>
        </w:rPr>
      </w:pPr>
      <w:bookmarkStart w:id="253" w:name="_Ref174151459"/>
      <w:bookmarkStart w:id="254" w:name="_Ref189809556"/>
      <w:r w:rsidRPr="00AD2085">
        <w:rPr>
          <w:lang w:val="en-US"/>
        </w:rPr>
        <w:t>RP-171485 – “Revised WID on New Radio Access Technology”, NTT DOCOMO, INC, RAN75, West Palm Beach, USA, June 2017.</w:t>
      </w:r>
    </w:p>
    <w:p w14:paraId="41BA800B" w14:textId="77777777" w:rsidR="00E60C9A" w:rsidRPr="00AD2085" w:rsidRDefault="00E60C9A" w:rsidP="00E60C9A">
      <w:pPr>
        <w:pStyle w:val="Reference"/>
        <w:numPr>
          <w:ilvl w:val="0"/>
          <w:numId w:val="15"/>
        </w:numPr>
        <w:overflowPunct/>
        <w:autoSpaceDE/>
        <w:autoSpaceDN/>
        <w:adjustRightInd/>
        <w:spacing w:after="160" w:line="259" w:lineRule="auto"/>
        <w:jc w:val="left"/>
        <w:textAlignment w:val="auto"/>
        <w:rPr>
          <w:lang w:val="en-US"/>
        </w:rPr>
      </w:pPr>
      <w:r w:rsidRPr="00AD2085">
        <w:rPr>
          <w:lang w:val="en-US"/>
        </w:rPr>
        <w:t>3GPP TR 38.913 – “Study on Scenarios and Requirements for Next Generation Access Technologies”, v14.2.0</w:t>
      </w:r>
    </w:p>
    <w:p w14:paraId="2ACEF4D3" w14:textId="77777777" w:rsidR="00E60C9A" w:rsidRPr="00AD2085" w:rsidRDefault="00E60C9A" w:rsidP="00E60C9A">
      <w:pPr>
        <w:pStyle w:val="Reference"/>
        <w:numPr>
          <w:ilvl w:val="0"/>
          <w:numId w:val="15"/>
        </w:numPr>
        <w:overflowPunct/>
        <w:autoSpaceDE/>
        <w:autoSpaceDN/>
        <w:adjustRightInd/>
        <w:spacing w:after="160" w:line="259" w:lineRule="auto"/>
        <w:jc w:val="left"/>
        <w:textAlignment w:val="auto"/>
        <w:rPr>
          <w:lang w:val="en-US"/>
        </w:rPr>
      </w:pPr>
      <w:r w:rsidRPr="00AD2085">
        <w:rPr>
          <w:lang w:val="en-US"/>
        </w:rPr>
        <w:t>RP-172817 – “NR High-Reliability URLLC scope for RAN1/RAN2”, Ericsson, RAN78</w:t>
      </w:r>
    </w:p>
    <w:p w14:paraId="6092F96C" w14:textId="77777777" w:rsidR="00E60C9A" w:rsidRPr="00927012" w:rsidRDefault="00E60C9A" w:rsidP="00E60C9A">
      <w:pPr>
        <w:pStyle w:val="Reference"/>
        <w:overflowPunct/>
        <w:autoSpaceDE/>
        <w:autoSpaceDN/>
        <w:adjustRightInd/>
        <w:spacing w:after="160" w:line="259" w:lineRule="auto"/>
        <w:jc w:val="left"/>
        <w:textAlignment w:val="auto"/>
      </w:pPr>
      <w:r w:rsidRPr="00927012">
        <w:t xml:space="preserve">R1-1721342 </w:t>
      </w:r>
      <w:r w:rsidRPr="00F7431E">
        <w:t>–</w:t>
      </w:r>
      <w:r>
        <w:t xml:space="preserve"> </w:t>
      </w:r>
      <w:r w:rsidRPr="00927012">
        <w:t xml:space="preserve">TS 38212 130 </w:t>
      </w:r>
    </w:p>
    <w:p w14:paraId="01779BF9" w14:textId="46614711" w:rsidR="00E60C9A" w:rsidRDefault="00E60C9A" w:rsidP="00E60C9A">
      <w:pPr>
        <w:pStyle w:val="Reference"/>
        <w:overflowPunct/>
        <w:autoSpaceDE/>
        <w:autoSpaceDN/>
        <w:adjustRightInd/>
        <w:spacing w:after="160" w:line="259" w:lineRule="auto"/>
        <w:jc w:val="left"/>
        <w:textAlignment w:val="auto"/>
      </w:pPr>
      <w:r w:rsidRPr="0019202D">
        <w:t>RAN1 #90 Chairman’s Notes</w:t>
      </w:r>
      <w:bookmarkEnd w:id="253"/>
      <w:bookmarkEnd w:id="254"/>
    </w:p>
    <w:p w14:paraId="1CF02C99" w14:textId="73048A10" w:rsidR="00E60C9A" w:rsidRPr="00D423F2" w:rsidRDefault="00E60C9A" w:rsidP="00E60C9A">
      <w:pPr>
        <w:pStyle w:val="Reference"/>
        <w:overflowPunct/>
        <w:autoSpaceDE/>
        <w:autoSpaceDN/>
        <w:adjustRightInd/>
        <w:spacing w:after="160" w:line="259" w:lineRule="auto"/>
        <w:jc w:val="left"/>
        <w:textAlignment w:val="auto"/>
      </w:pPr>
      <w:r w:rsidRPr="00D423F2">
        <w:lastRenderedPageBreak/>
        <w:t>RAN1 #92 Chairman’s Notes</w:t>
      </w:r>
    </w:p>
    <w:p w14:paraId="7E010B5C" w14:textId="66AFB3D1" w:rsidR="00E60C9A" w:rsidRPr="00D423F2" w:rsidRDefault="00E60C9A" w:rsidP="00D423F2">
      <w:pPr>
        <w:pStyle w:val="Reference"/>
      </w:pPr>
      <w:r w:rsidRPr="00D423F2">
        <w:t>R1-180</w:t>
      </w:r>
      <w:r w:rsidR="00D423F2" w:rsidRPr="00D423F2">
        <w:t>3932</w:t>
      </w:r>
      <w:r w:rsidRPr="00D423F2">
        <w:t xml:space="preserve"> – “</w:t>
      </w:r>
      <w:r w:rsidR="00D423F2" w:rsidRPr="00D423F2">
        <w:t>Evaluation of Reliability in NR</w:t>
      </w:r>
      <w:r w:rsidRPr="00D423F2">
        <w:t>”, Ericsson, Apr. 2018.</w:t>
      </w:r>
    </w:p>
    <w:p w14:paraId="73BC450C" w14:textId="20F3F5AE" w:rsidR="00C335CA" w:rsidRPr="00D423F2" w:rsidRDefault="00C335CA" w:rsidP="00C335CA">
      <w:pPr>
        <w:pStyle w:val="Reference"/>
        <w:numPr>
          <w:ilvl w:val="0"/>
          <w:numId w:val="15"/>
        </w:numPr>
        <w:overflowPunct/>
        <w:autoSpaceDE/>
        <w:autoSpaceDN/>
        <w:adjustRightInd/>
        <w:spacing w:after="160" w:line="259" w:lineRule="auto"/>
        <w:jc w:val="left"/>
        <w:textAlignment w:val="auto"/>
        <w:rPr>
          <w:rFonts w:cs="Arial"/>
          <w:lang w:val="en-US"/>
        </w:rPr>
      </w:pPr>
      <w:bookmarkStart w:id="255" w:name="_Ref492995730"/>
      <w:bookmarkStart w:id="256" w:name="_Ref494375446"/>
      <w:r w:rsidRPr="00D423F2">
        <w:rPr>
          <w:rFonts w:cs="Arial"/>
          <w:lang w:val="en-US"/>
        </w:rPr>
        <w:t>ITU-R</w:t>
      </w:r>
      <w:bookmarkEnd w:id="255"/>
      <w:r w:rsidRPr="00D423F2">
        <w:rPr>
          <w:rFonts w:cs="Arial"/>
          <w:lang w:val="en-US"/>
        </w:rPr>
        <w:t xml:space="preserve"> M.[IMT-2020-TECH PERF REQ] (WP5D-TD-0300)</w:t>
      </w:r>
      <w:bookmarkEnd w:id="256"/>
    </w:p>
    <w:p w14:paraId="103182A0" w14:textId="77777777" w:rsidR="00E60C9A" w:rsidRDefault="00E60C9A" w:rsidP="00E60C9A">
      <w:pPr>
        <w:pStyle w:val="Reference"/>
        <w:numPr>
          <w:ilvl w:val="0"/>
          <w:numId w:val="0"/>
        </w:numPr>
        <w:overflowPunct/>
        <w:autoSpaceDE/>
        <w:autoSpaceDN/>
        <w:adjustRightInd/>
        <w:spacing w:after="160" w:line="259" w:lineRule="auto"/>
        <w:jc w:val="left"/>
        <w:textAlignment w:val="auto"/>
      </w:pPr>
    </w:p>
    <w:p w14:paraId="59134F2C" w14:textId="77777777" w:rsidR="00E60C9A" w:rsidRDefault="00E60C9A" w:rsidP="00E60C9A">
      <w:pPr>
        <w:pStyle w:val="Heading1"/>
      </w:pPr>
      <w:r>
        <w:t>Appendix</w:t>
      </w:r>
    </w:p>
    <w:p w14:paraId="54D13CF3" w14:textId="77777777" w:rsidR="00E60C9A" w:rsidRPr="00547510" w:rsidRDefault="00E60C9A" w:rsidP="00E60C9A">
      <w:pPr>
        <w:pStyle w:val="Caption"/>
        <w:keepNext/>
        <w:rPr>
          <w:lang w:val="en-US"/>
        </w:rPr>
      </w:pPr>
      <w:bookmarkStart w:id="257" w:name="_Ref477421090"/>
      <w:r w:rsidRPr="00F16408">
        <w:rPr>
          <w:lang w:val="en-US"/>
        </w:rPr>
        <w:t xml:space="preserve">Table </w:t>
      </w:r>
      <w:bookmarkEnd w:id="257"/>
      <w:r w:rsidRPr="00F16408">
        <w:rPr>
          <w:lang w:val="en-US"/>
        </w:rPr>
        <w:t xml:space="preserve">A-1: Link level simulation </w:t>
      </w:r>
      <w:r>
        <w:rPr>
          <w:lang w:val="en-US"/>
        </w:rPr>
        <w:t>assumption</w:t>
      </w:r>
    </w:p>
    <w:tbl>
      <w:tblPr>
        <w:tblW w:w="6761" w:type="dxa"/>
        <w:jc w:val="center"/>
        <w:tblCellMar>
          <w:left w:w="0" w:type="dxa"/>
          <w:right w:w="0" w:type="dxa"/>
        </w:tblCellMar>
        <w:tblLook w:val="04A0" w:firstRow="1" w:lastRow="0" w:firstColumn="1" w:lastColumn="0" w:noHBand="0" w:noVBand="1"/>
      </w:tblPr>
      <w:tblGrid>
        <w:gridCol w:w="3100"/>
        <w:gridCol w:w="3661"/>
      </w:tblGrid>
      <w:tr w:rsidR="00E60C9A" w14:paraId="46EDAD16" w14:textId="77777777" w:rsidTr="00732CAA">
        <w:trPr>
          <w:trHeight w:val="281"/>
          <w:jc w:val="center"/>
        </w:trPr>
        <w:tc>
          <w:tcPr>
            <w:tcW w:w="3100" w:type="dxa"/>
            <w:tcBorders>
              <w:top w:val="single" w:sz="8" w:space="0" w:color="80C687"/>
              <w:left w:val="single" w:sz="8" w:space="0" w:color="80C687"/>
              <w:bottom w:val="single" w:sz="8" w:space="0" w:color="80C687"/>
              <w:right w:val="single" w:sz="8" w:space="0" w:color="80C687"/>
            </w:tcBorders>
            <w:tcMar>
              <w:top w:w="0" w:type="dxa"/>
              <w:left w:w="108" w:type="dxa"/>
              <w:bottom w:w="0" w:type="dxa"/>
              <w:right w:w="108" w:type="dxa"/>
            </w:tcMar>
            <w:hideMark/>
          </w:tcPr>
          <w:p w14:paraId="7A1C1AAE" w14:textId="77777777" w:rsidR="00E60C9A" w:rsidRDefault="00E60C9A" w:rsidP="00732CAA">
            <w:pPr>
              <w:rPr>
                <w:rFonts w:ascii="Times" w:hAnsi="Times" w:cs="Times"/>
              </w:rPr>
            </w:pPr>
            <w:r>
              <w:rPr>
                <w:b/>
                <w:bCs/>
              </w:rPr>
              <w:t>Parameters</w:t>
            </w:r>
          </w:p>
        </w:tc>
        <w:tc>
          <w:tcPr>
            <w:tcW w:w="3661" w:type="dxa"/>
            <w:tcBorders>
              <w:top w:val="single" w:sz="8" w:space="0" w:color="80C687"/>
              <w:left w:val="nil"/>
              <w:bottom w:val="single" w:sz="8" w:space="0" w:color="80C687"/>
              <w:right w:val="single" w:sz="8" w:space="0" w:color="80C687"/>
            </w:tcBorders>
            <w:tcMar>
              <w:top w:w="0" w:type="dxa"/>
              <w:left w:w="108" w:type="dxa"/>
              <w:bottom w:w="0" w:type="dxa"/>
              <w:right w:w="108" w:type="dxa"/>
            </w:tcMar>
            <w:hideMark/>
          </w:tcPr>
          <w:p w14:paraId="23386E56" w14:textId="77777777" w:rsidR="00E60C9A" w:rsidRDefault="00E60C9A" w:rsidP="00732CAA">
            <w:pPr>
              <w:rPr>
                <w:rFonts w:ascii="Calibri" w:hAnsi="Calibri" w:cs="Calibri"/>
              </w:rPr>
            </w:pPr>
            <w:r>
              <w:rPr>
                <w:b/>
                <w:bCs/>
              </w:rPr>
              <w:t>Value</w:t>
            </w:r>
          </w:p>
        </w:tc>
      </w:tr>
      <w:tr w:rsidR="00E60C9A" w14:paraId="7B3012C9" w14:textId="77777777" w:rsidTr="00732CAA">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271608A6" w14:textId="77777777" w:rsidR="00E60C9A" w:rsidRDefault="00E60C9A" w:rsidP="00732CAA">
            <w:r>
              <w:rPr>
                <w:b/>
                <w:bCs/>
              </w:rPr>
              <w:t>DCI payload (excluding 24bits CRC)</w:t>
            </w:r>
          </w:p>
        </w:tc>
        <w:tc>
          <w:tcPr>
            <w:tcW w:w="3661" w:type="dxa"/>
            <w:tcBorders>
              <w:top w:val="nil"/>
              <w:left w:val="nil"/>
              <w:bottom w:val="single" w:sz="8" w:space="0" w:color="80C687"/>
              <w:right w:val="single" w:sz="8" w:space="0" w:color="80C687"/>
            </w:tcBorders>
            <w:shd w:val="clear" w:color="auto" w:fill="auto"/>
            <w:tcMar>
              <w:top w:w="0" w:type="dxa"/>
              <w:left w:w="108" w:type="dxa"/>
              <w:bottom w:w="0" w:type="dxa"/>
              <w:right w:w="108" w:type="dxa"/>
            </w:tcMar>
            <w:hideMark/>
          </w:tcPr>
          <w:p w14:paraId="1356921D" w14:textId="77777777" w:rsidR="00E60C9A" w:rsidRDefault="00E60C9A" w:rsidP="00732CAA">
            <w:r w:rsidRPr="00A705BA">
              <w:t>40bits, 30bits, 24bits</w:t>
            </w:r>
            <w:r>
              <w:t xml:space="preserve"> </w:t>
            </w:r>
          </w:p>
        </w:tc>
      </w:tr>
      <w:tr w:rsidR="00E60C9A" w14:paraId="09FA68E4" w14:textId="77777777" w:rsidTr="00732CAA">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7E4DA852" w14:textId="77777777" w:rsidR="00E60C9A" w:rsidRDefault="00E60C9A" w:rsidP="00732CAA">
            <w:r>
              <w:rPr>
                <w:b/>
                <w:bCs/>
              </w:rPr>
              <w:t>System bandwidth</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043F4302" w14:textId="77777777" w:rsidR="00E60C9A" w:rsidRDefault="00E60C9A" w:rsidP="00732CAA">
            <w:r>
              <w:t>20MHz</w:t>
            </w:r>
          </w:p>
        </w:tc>
      </w:tr>
      <w:tr w:rsidR="00E60C9A" w14:paraId="76677F77" w14:textId="77777777" w:rsidTr="00732CAA">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6696990A" w14:textId="77777777" w:rsidR="00E60C9A" w:rsidRDefault="00E60C9A" w:rsidP="00732CAA">
            <w:r>
              <w:rPr>
                <w:b/>
                <w:bCs/>
              </w:rPr>
              <w:t>Carrier Frequency</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3A7A06E6" w14:textId="77777777" w:rsidR="00E60C9A" w:rsidRDefault="00E60C9A" w:rsidP="00732CAA">
            <w:r>
              <w:t>4GHz, 700MHz</w:t>
            </w:r>
          </w:p>
        </w:tc>
      </w:tr>
      <w:tr w:rsidR="00E60C9A" w14:paraId="4147D0B9" w14:textId="77777777" w:rsidTr="00732CAA">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7B91F73B" w14:textId="77777777" w:rsidR="00E60C9A" w:rsidRDefault="00E60C9A" w:rsidP="00732CAA">
            <w:r>
              <w:rPr>
                <w:b/>
                <w:bCs/>
              </w:rPr>
              <w:t>Number of symbols for CORESET</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29C68E24" w14:textId="77777777" w:rsidR="00E60C9A" w:rsidRDefault="00E60C9A" w:rsidP="00732CAA">
            <w:r>
              <w:t>1, 2</w:t>
            </w:r>
          </w:p>
        </w:tc>
      </w:tr>
      <w:tr w:rsidR="00E60C9A" w:rsidRPr="00A5488A" w14:paraId="03EB70EA" w14:textId="77777777" w:rsidTr="00732CAA">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7B1F1448" w14:textId="77777777" w:rsidR="00E60C9A" w:rsidRDefault="00E60C9A" w:rsidP="00732CAA">
            <w:pPr>
              <w:rPr>
                <w:b/>
                <w:bCs/>
              </w:rPr>
            </w:pPr>
            <w:r>
              <w:rPr>
                <w:b/>
                <w:bCs/>
              </w:rPr>
              <w:t>CORESET BW (contiguous PRB allocation)</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725A0E81" w14:textId="77777777" w:rsidR="00E60C9A" w:rsidRDefault="00E60C9A" w:rsidP="00732CAA">
            <w:r>
              <w:t>20MHz</w:t>
            </w:r>
          </w:p>
        </w:tc>
      </w:tr>
      <w:tr w:rsidR="00E60C9A" w:rsidRPr="00520495" w14:paraId="4FF574A3" w14:textId="77777777" w:rsidTr="00732CAA">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7A5772D5" w14:textId="77777777" w:rsidR="00E60C9A" w:rsidRDefault="00E60C9A" w:rsidP="00732CAA">
            <w:pPr>
              <w:rPr>
                <w:b/>
                <w:bCs/>
              </w:rPr>
            </w:pPr>
            <w:r>
              <w:rPr>
                <w:b/>
                <w:bCs/>
              </w:rPr>
              <w:t>Subcarrier spacing</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07DD4D91" w14:textId="77777777" w:rsidR="00E60C9A" w:rsidRDefault="00E60C9A" w:rsidP="00732CAA">
            <w:r>
              <w:t>30KHz, other SCS are not precluded</w:t>
            </w:r>
          </w:p>
        </w:tc>
      </w:tr>
      <w:tr w:rsidR="00E60C9A" w14:paraId="495C1BDC" w14:textId="77777777" w:rsidTr="00732CAA">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tcPr>
          <w:p w14:paraId="16887D90" w14:textId="77777777" w:rsidR="00E60C9A" w:rsidRPr="00547510" w:rsidRDefault="00E60C9A" w:rsidP="00732CAA">
            <w:pPr>
              <w:rPr>
                <w:b/>
                <w:bCs/>
              </w:rPr>
            </w:pPr>
            <w:r w:rsidRPr="00547510">
              <w:rPr>
                <w:b/>
              </w:rPr>
              <w:t>Aggregation level</w:t>
            </w:r>
          </w:p>
        </w:tc>
        <w:tc>
          <w:tcPr>
            <w:tcW w:w="3661" w:type="dxa"/>
            <w:tcBorders>
              <w:top w:val="nil"/>
              <w:left w:val="nil"/>
              <w:bottom w:val="single" w:sz="8" w:space="0" w:color="80C687"/>
              <w:right w:val="single" w:sz="8" w:space="0" w:color="80C687"/>
            </w:tcBorders>
            <w:tcMar>
              <w:top w:w="0" w:type="dxa"/>
              <w:left w:w="108" w:type="dxa"/>
              <w:bottom w:w="0" w:type="dxa"/>
              <w:right w:w="108" w:type="dxa"/>
            </w:tcMar>
          </w:tcPr>
          <w:p w14:paraId="0D45C9D1" w14:textId="77777777" w:rsidR="00E60C9A" w:rsidRDefault="00E60C9A" w:rsidP="00732CAA">
            <w:r>
              <w:t>(1,2,) 4,8, and 16</w:t>
            </w:r>
          </w:p>
        </w:tc>
      </w:tr>
      <w:tr w:rsidR="00E60C9A" w14:paraId="1473E702" w14:textId="77777777" w:rsidTr="00732CAA">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6DA5A4F4" w14:textId="77777777" w:rsidR="00E60C9A" w:rsidRDefault="00E60C9A" w:rsidP="00732CAA">
            <w:r>
              <w:rPr>
                <w:b/>
                <w:bCs/>
              </w:rPr>
              <w:t>Transmission type</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06B62346" w14:textId="77777777" w:rsidR="00E60C9A" w:rsidRDefault="00E60C9A" w:rsidP="00732CAA">
            <w:r>
              <w:t>Interleaved</w:t>
            </w:r>
          </w:p>
        </w:tc>
      </w:tr>
      <w:tr w:rsidR="00E60C9A" w14:paraId="264240B3" w14:textId="77777777" w:rsidTr="00732CAA">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3D720281" w14:textId="77777777" w:rsidR="00E60C9A" w:rsidRDefault="00E60C9A" w:rsidP="00732CAA">
            <w:pPr>
              <w:rPr>
                <w:b/>
                <w:bCs/>
              </w:rPr>
            </w:pPr>
            <w:r>
              <w:rPr>
                <w:b/>
                <w:bCs/>
              </w:rPr>
              <w:t>REG bundling size</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59D6F357" w14:textId="77777777" w:rsidR="00E60C9A" w:rsidRDefault="00E60C9A" w:rsidP="00732CAA">
            <w:r>
              <w:t>6</w:t>
            </w:r>
          </w:p>
        </w:tc>
      </w:tr>
      <w:tr w:rsidR="00E60C9A" w14:paraId="6E202C0C" w14:textId="77777777" w:rsidTr="00732CAA">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56B8E2AD" w14:textId="77777777" w:rsidR="00E60C9A" w:rsidRDefault="00E60C9A" w:rsidP="00732CAA">
            <w:pPr>
              <w:rPr>
                <w:b/>
                <w:bCs/>
              </w:rPr>
            </w:pPr>
            <w:r>
              <w:rPr>
                <w:b/>
                <w:bCs/>
              </w:rPr>
              <w:t xml:space="preserve">Modulation </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0DDCE3E9" w14:textId="77777777" w:rsidR="00E60C9A" w:rsidRDefault="00E60C9A" w:rsidP="00732CAA">
            <w:r>
              <w:t>QPSK</w:t>
            </w:r>
          </w:p>
        </w:tc>
      </w:tr>
      <w:tr w:rsidR="00E60C9A" w14:paraId="5B12BB40" w14:textId="77777777" w:rsidTr="00732CAA">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6346B05C" w14:textId="77777777" w:rsidR="00E60C9A" w:rsidRDefault="00E60C9A" w:rsidP="00732CAA">
            <w:r>
              <w:rPr>
                <w:b/>
                <w:bCs/>
              </w:rPr>
              <w:t>Channel coding</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29E897C2" w14:textId="77777777" w:rsidR="00E60C9A" w:rsidRDefault="00E60C9A" w:rsidP="00732CAA">
            <w:r>
              <w:t>Polar code (DCI)</w:t>
            </w:r>
          </w:p>
        </w:tc>
      </w:tr>
      <w:tr w:rsidR="00E60C9A" w14:paraId="4A06F789" w14:textId="77777777" w:rsidTr="00732CAA">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78A674EA" w14:textId="77777777" w:rsidR="00E60C9A" w:rsidRDefault="00E60C9A" w:rsidP="00732CAA">
            <w:pPr>
              <w:rPr>
                <w:rFonts w:ascii="Times" w:eastAsia="Calibri" w:hAnsi="Times" w:cs="Times"/>
              </w:rPr>
            </w:pPr>
            <w:r>
              <w:rPr>
                <w:b/>
                <w:bCs/>
              </w:rPr>
              <w:t>Transmission scheme</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24E04014" w14:textId="77777777" w:rsidR="00E60C9A" w:rsidRDefault="00E60C9A" w:rsidP="00732CAA">
            <w:pPr>
              <w:rPr>
                <w:rFonts w:ascii="Calibri" w:hAnsi="Calibri" w:cs="Calibri"/>
              </w:rPr>
            </w:pPr>
            <w:r>
              <w:t>1-port precoder cycling</w:t>
            </w:r>
          </w:p>
        </w:tc>
      </w:tr>
      <w:tr w:rsidR="00E60C9A" w14:paraId="03A2764B" w14:textId="77777777" w:rsidTr="00732CAA">
        <w:trPr>
          <w:trHeight w:val="63"/>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08532C6C" w14:textId="77777777" w:rsidR="00E60C9A" w:rsidRDefault="00E60C9A" w:rsidP="00732CAA">
            <w:r>
              <w:rPr>
                <w:b/>
                <w:bCs/>
              </w:rPr>
              <w:t>Channel estimation</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79DBE30E" w14:textId="77777777" w:rsidR="00E60C9A" w:rsidRDefault="00E60C9A" w:rsidP="00732CAA">
            <w:r>
              <w:t>Realistic</w:t>
            </w:r>
          </w:p>
        </w:tc>
      </w:tr>
      <w:tr w:rsidR="00E60C9A" w:rsidRPr="00520495" w14:paraId="55A126AF" w14:textId="77777777" w:rsidTr="00732CAA">
        <w:trPr>
          <w:trHeight w:val="404"/>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0AA0C56F" w14:textId="77777777" w:rsidR="00E60C9A" w:rsidRDefault="00E60C9A" w:rsidP="00732CAA">
            <w:r>
              <w:rPr>
                <w:b/>
                <w:bCs/>
              </w:rPr>
              <w:t>Channel model</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54C2F0EA" w14:textId="77777777" w:rsidR="00E60C9A" w:rsidRDefault="00E60C9A" w:rsidP="00732CAA">
            <w:r>
              <w:t>TDL-A (delay spread: 30ns)</w:t>
            </w:r>
            <w:r>
              <w:br/>
              <w:t xml:space="preserve">TDL-C (delay spread: 300ns) </w:t>
            </w:r>
          </w:p>
        </w:tc>
      </w:tr>
      <w:tr w:rsidR="00E60C9A" w14:paraId="3540C9E0" w14:textId="77777777" w:rsidTr="00732CAA">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2255F413" w14:textId="77777777" w:rsidR="00E60C9A" w:rsidRDefault="00E60C9A" w:rsidP="00732CAA">
            <w:r>
              <w:rPr>
                <w:b/>
                <w:bCs/>
              </w:rPr>
              <w:t>UE speed</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568130FA" w14:textId="77777777" w:rsidR="00E60C9A" w:rsidRDefault="00E60C9A" w:rsidP="00732CAA">
            <w:r>
              <w:t>3 km/h</w:t>
            </w:r>
          </w:p>
        </w:tc>
      </w:tr>
      <w:tr w:rsidR="00E60C9A" w14:paraId="43EA8FD7" w14:textId="77777777" w:rsidTr="00732CAA">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118D752A" w14:textId="77777777" w:rsidR="00E60C9A" w:rsidRDefault="00E60C9A" w:rsidP="00732CAA">
            <w:r>
              <w:rPr>
                <w:b/>
                <w:bCs/>
              </w:rPr>
              <w:t>Number of BS antennas</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7AD4771D" w14:textId="77777777" w:rsidR="00E60C9A" w:rsidRDefault="00E60C9A" w:rsidP="00732CAA">
            <w:r>
              <w:t>2Tx</w:t>
            </w:r>
          </w:p>
        </w:tc>
      </w:tr>
      <w:tr w:rsidR="00E60C9A" w:rsidRPr="00520495" w14:paraId="50BAE5A3" w14:textId="77777777" w:rsidTr="00732CAA">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189D1222" w14:textId="77777777" w:rsidR="00E60C9A" w:rsidRDefault="00E60C9A" w:rsidP="00732CAA">
            <w:r>
              <w:rPr>
                <w:b/>
                <w:bCs/>
              </w:rPr>
              <w:t>Number of UE antennas</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5CCD72D3" w14:textId="77777777" w:rsidR="00E60C9A" w:rsidRDefault="00E60C9A" w:rsidP="00732CAA">
            <w:r>
              <w:t>4Rx for 4G, 2Rx for 700MHz</w:t>
            </w:r>
          </w:p>
        </w:tc>
      </w:tr>
      <w:tr w:rsidR="00E60C9A" w:rsidRPr="00BE0082" w14:paraId="0B254095" w14:textId="77777777" w:rsidTr="00732CAA">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2D088804" w14:textId="77777777" w:rsidR="00E60C9A" w:rsidRDefault="00E60C9A" w:rsidP="00732CAA">
            <w:pPr>
              <w:rPr>
                <w:b/>
                <w:bCs/>
              </w:rPr>
            </w:pPr>
            <w:r>
              <w:rPr>
                <w:b/>
                <w:bCs/>
              </w:rPr>
              <w:t xml:space="preserve">Residual target BLER </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3B56C736" w14:textId="77777777" w:rsidR="00E60C9A" w:rsidRDefault="00E60C9A" w:rsidP="00732CAA">
            <w:r>
              <w:t>10^-5</w:t>
            </w:r>
          </w:p>
        </w:tc>
      </w:tr>
      <w:tr w:rsidR="00E60C9A" w:rsidRPr="00520495" w14:paraId="2AF70D0A" w14:textId="77777777" w:rsidTr="00732CAA">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2F2B3F10" w14:textId="77777777" w:rsidR="00E60C9A" w:rsidRDefault="00E60C9A" w:rsidP="00732CAA">
            <w:pPr>
              <w:rPr>
                <w:b/>
                <w:bCs/>
              </w:rPr>
            </w:pPr>
            <w:r>
              <w:rPr>
                <w:b/>
                <w:bCs/>
              </w:rPr>
              <w:t>Deployment</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291F25BA" w14:textId="77777777" w:rsidR="00E60C9A" w:rsidRDefault="00E60C9A" w:rsidP="00732CAA">
            <w:r>
              <w:t>Urban macro as listed in 3GPP 38.802</w:t>
            </w:r>
          </w:p>
        </w:tc>
      </w:tr>
      <w:tr w:rsidR="00E60C9A" w:rsidRPr="00520495" w14:paraId="19D3482B" w14:textId="77777777" w:rsidTr="00732CAA">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62BC0283" w14:textId="77777777" w:rsidR="00E60C9A" w:rsidRDefault="00E60C9A" w:rsidP="00732CAA">
            <w:pPr>
              <w:rPr>
                <w:b/>
                <w:bCs/>
              </w:rPr>
            </w:pPr>
            <w:r>
              <w:rPr>
                <w:b/>
                <w:bCs/>
              </w:rPr>
              <w:t>SINR target</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61B9392C" w14:textId="77777777" w:rsidR="00E60C9A" w:rsidRDefault="00E60C9A" w:rsidP="00732CAA">
            <w:r>
              <w:t>Compact DCI study: 5</w:t>
            </w:r>
            <w:r>
              <w:rPr>
                <w:vertAlign w:val="superscript"/>
              </w:rPr>
              <w:t>th</w:t>
            </w:r>
            <w:r>
              <w:t xml:space="preserve"> percentile DL geometry</w:t>
            </w:r>
          </w:p>
        </w:tc>
      </w:tr>
    </w:tbl>
    <w:p w14:paraId="3F821E55" w14:textId="77777777" w:rsidR="003A7EF3" w:rsidRPr="00E60C9A" w:rsidRDefault="003A7EF3" w:rsidP="00C335CA">
      <w:pPr>
        <w:pStyle w:val="BodyText"/>
        <w:rPr>
          <w:lang w:val="en-US"/>
        </w:rPr>
      </w:pPr>
    </w:p>
    <w:sectPr w:rsidR="003A7EF3" w:rsidRPr="00E60C9A">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9A5BE" w14:textId="77777777" w:rsidR="00212860" w:rsidRDefault="00212860">
      <w:r>
        <w:separator/>
      </w:r>
    </w:p>
  </w:endnote>
  <w:endnote w:type="continuationSeparator" w:id="0">
    <w:p w14:paraId="43481952" w14:textId="77777777" w:rsidR="00212860" w:rsidRDefault="00212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2F411" w14:textId="31FC1DAA" w:rsidR="00B049BC" w:rsidRDefault="00B049B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43536">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3536">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6EB6D" w14:textId="77777777" w:rsidR="00212860" w:rsidRDefault="00212860">
      <w:r>
        <w:separator/>
      </w:r>
    </w:p>
  </w:footnote>
  <w:footnote w:type="continuationSeparator" w:id="0">
    <w:p w14:paraId="49BF97EF" w14:textId="77777777" w:rsidR="00212860" w:rsidRDefault="00212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433E5" w14:textId="77777777" w:rsidR="00B049BC" w:rsidRDefault="00B049B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0E0669"/>
    <w:multiLevelType w:val="hybridMultilevel"/>
    <w:tmpl w:val="3968A906"/>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79D7217"/>
    <w:multiLevelType w:val="hybridMultilevel"/>
    <w:tmpl w:val="465A46DE"/>
    <w:lvl w:ilvl="0" w:tplc="5F6897C0">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9"/>
  </w:num>
  <w:num w:numId="10">
    <w:abstractNumId w:val="3"/>
  </w:num>
  <w:num w:numId="11">
    <w:abstractNumId w:val="2"/>
  </w:num>
  <w:num w:numId="12">
    <w:abstractNumId w:val="1"/>
  </w:num>
  <w:num w:numId="13">
    <w:abstractNumId w:val="16"/>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18"/>
  </w:num>
  <w:num w:numId="19">
    <w:abstractNumId w:val="8"/>
  </w:num>
  <w:num w:numId="2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5D15"/>
    <w:rsid w:val="0002564D"/>
    <w:rsid w:val="00025ECA"/>
    <w:rsid w:val="00025F0E"/>
    <w:rsid w:val="000325B8"/>
    <w:rsid w:val="00034C15"/>
    <w:rsid w:val="00036BA1"/>
    <w:rsid w:val="000422E2"/>
    <w:rsid w:val="00042F22"/>
    <w:rsid w:val="000444EF"/>
    <w:rsid w:val="00045010"/>
    <w:rsid w:val="0004733D"/>
    <w:rsid w:val="00052A07"/>
    <w:rsid w:val="000534E3"/>
    <w:rsid w:val="0005606A"/>
    <w:rsid w:val="00056494"/>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300"/>
    <w:rsid w:val="000A1B7B"/>
    <w:rsid w:val="000A56F2"/>
    <w:rsid w:val="000A6843"/>
    <w:rsid w:val="000B1BA8"/>
    <w:rsid w:val="000B2719"/>
    <w:rsid w:val="000B3A8F"/>
    <w:rsid w:val="000B4AB9"/>
    <w:rsid w:val="000B58C3"/>
    <w:rsid w:val="000B61E9"/>
    <w:rsid w:val="000C165A"/>
    <w:rsid w:val="000C2E19"/>
    <w:rsid w:val="000C6A8C"/>
    <w:rsid w:val="000D0D07"/>
    <w:rsid w:val="000D4797"/>
    <w:rsid w:val="000E0527"/>
    <w:rsid w:val="000E17E6"/>
    <w:rsid w:val="000E1E92"/>
    <w:rsid w:val="000E227E"/>
    <w:rsid w:val="000F06D6"/>
    <w:rsid w:val="000F0EB1"/>
    <w:rsid w:val="000F1106"/>
    <w:rsid w:val="000F3029"/>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371"/>
    <w:rsid w:val="00132FD0"/>
    <w:rsid w:val="001344C0"/>
    <w:rsid w:val="001346FA"/>
    <w:rsid w:val="00135252"/>
    <w:rsid w:val="00137AB5"/>
    <w:rsid w:val="00137F0B"/>
    <w:rsid w:val="0014536F"/>
    <w:rsid w:val="001511F9"/>
    <w:rsid w:val="00151E23"/>
    <w:rsid w:val="001521A7"/>
    <w:rsid w:val="001526E0"/>
    <w:rsid w:val="00152ABC"/>
    <w:rsid w:val="001551B5"/>
    <w:rsid w:val="00155904"/>
    <w:rsid w:val="00160CB6"/>
    <w:rsid w:val="001659C1"/>
    <w:rsid w:val="00173A8E"/>
    <w:rsid w:val="00177795"/>
    <w:rsid w:val="0018143F"/>
    <w:rsid w:val="00190AC1"/>
    <w:rsid w:val="0019341A"/>
    <w:rsid w:val="00197DF9"/>
    <w:rsid w:val="001A174A"/>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860"/>
    <w:rsid w:val="00214DA8"/>
    <w:rsid w:val="00215423"/>
    <w:rsid w:val="002158FA"/>
    <w:rsid w:val="00217F9C"/>
    <w:rsid w:val="00220600"/>
    <w:rsid w:val="002224DB"/>
    <w:rsid w:val="00223FCB"/>
    <w:rsid w:val="00224745"/>
    <w:rsid w:val="002252C3"/>
    <w:rsid w:val="00225C54"/>
    <w:rsid w:val="00230765"/>
    <w:rsid w:val="0023168A"/>
    <w:rsid w:val="002319E4"/>
    <w:rsid w:val="00232DBE"/>
    <w:rsid w:val="002339ED"/>
    <w:rsid w:val="0023496B"/>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48B3"/>
    <w:rsid w:val="00286ACD"/>
    <w:rsid w:val="00287838"/>
    <w:rsid w:val="002907B5"/>
    <w:rsid w:val="00292EB7"/>
    <w:rsid w:val="00296227"/>
    <w:rsid w:val="00296F44"/>
    <w:rsid w:val="0029777D"/>
    <w:rsid w:val="002A055E"/>
    <w:rsid w:val="002A1D4E"/>
    <w:rsid w:val="002A2869"/>
    <w:rsid w:val="002A5C54"/>
    <w:rsid w:val="002B24D6"/>
    <w:rsid w:val="002C41E6"/>
    <w:rsid w:val="002D071A"/>
    <w:rsid w:val="002D34B2"/>
    <w:rsid w:val="002D7637"/>
    <w:rsid w:val="002E17F2"/>
    <w:rsid w:val="002E1C5D"/>
    <w:rsid w:val="002E7CAE"/>
    <w:rsid w:val="002F2771"/>
    <w:rsid w:val="002F37A9"/>
    <w:rsid w:val="002F7FA6"/>
    <w:rsid w:val="00301CE6"/>
    <w:rsid w:val="0030256B"/>
    <w:rsid w:val="003029B2"/>
    <w:rsid w:val="0030501F"/>
    <w:rsid w:val="00307BA1"/>
    <w:rsid w:val="00311702"/>
    <w:rsid w:val="00311E82"/>
    <w:rsid w:val="00313FD6"/>
    <w:rsid w:val="003143BD"/>
    <w:rsid w:val="00316D35"/>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0F53"/>
    <w:rsid w:val="003A2223"/>
    <w:rsid w:val="003A2A0F"/>
    <w:rsid w:val="003A370B"/>
    <w:rsid w:val="003A45A1"/>
    <w:rsid w:val="003A4670"/>
    <w:rsid w:val="003A5B0A"/>
    <w:rsid w:val="003A6BAC"/>
    <w:rsid w:val="003A7EF3"/>
    <w:rsid w:val="003B159C"/>
    <w:rsid w:val="003B369F"/>
    <w:rsid w:val="003B36A3"/>
    <w:rsid w:val="003B7FE5"/>
    <w:rsid w:val="003C0824"/>
    <w:rsid w:val="003C11C8"/>
    <w:rsid w:val="003C2702"/>
    <w:rsid w:val="003C7228"/>
    <w:rsid w:val="003C7806"/>
    <w:rsid w:val="003C7895"/>
    <w:rsid w:val="003D109F"/>
    <w:rsid w:val="003D2478"/>
    <w:rsid w:val="003D3C45"/>
    <w:rsid w:val="003D5B1F"/>
    <w:rsid w:val="003E15FA"/>
    <w:rsid w:val="003E265E"/>
    <w:rsid w:val="003E55E4"/>
    <w:rsid w:val="003E74E3"/>
    <w:rsid w:val="003F05C7"/>
    <w:rsid w:val="003F2CD4"/>
    <w:rsid w:val="003F3A5F"/>
    <w:rsid w:val="003F6BBE"/>
    <w:rsid w:val="004000E8"/>
    <w:rsid w:val="00402E2B"/>
    <w:rsid w:val="0040512B"/>
    <w:rsid w:val="00405CA5"/>
    <w:rsid w:val="00407CD3"/>
    <w:rsid w:val="00410134"/>
    <w:rsid w:val="00410B72"/>
    <w:rsid w:val="00410F18"/>
    <w:rsid w:val="0041263E"/>
    <w:rsid w:val="00413AAC"/>
    <w:rsid w:val="00416E4B"/>
    <w:rsid w:val="00421105"/>
    <w:rsid w:val="004242F4"/>
    <w:rsid w:val="00427248"/>
    <w:rsid w:val="00437447"/>
    <w:rsid w:val="00441A92"/>
    <w:rsid w:val="00443536"/>
    <w:rsid w:val="00444F56"/>
    <w:rsid w:val="00446488"/>
    <w:rsid w:val="004517AA"/>
    <w:rsid w:val="00452CAC"/>
    <w:rsid w:val="00457565"/>
    <w:rsid w:val="00457B71"/>
    <w:rsid w:val="004643B3"/>
    <w:rsid w:val="004669D3"/>
    <w:rsid w:val="004669E2"/>
    <w:rsid w:val="00466A75"/>
    <w:rsid w:val="00470C31"/>
    <w:rsid w:val="004734D0"/>
    <w:rsid w:val="0047556B"/>
    <w:rsid w:val="00477768"/>
    <w:rsid w:val="00492BC5"/>
    <w:rsid w:val="004964F1"/>
    <w:rsid w:val="004A16BC"/>
    <w:rsid w:val="004A2B94"/>
    <w:rsid w:val="004B7C0C"/>
    <w:rsid w:val="004C3898"/>
    <w:rsid w:val="004D36B1"/>
    <w:rsid w:val="004D7EBD"/>
    <w:rsid w:val="004E2680"/>
    <w:rsid w:val="004E28F4"/>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6121F"/>
    <w:rsid w:val="00572505"/>
    <w:rsid w:val="00574457"/>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6C57"/>
    <w:rsid w:val="005F70BD"/>
    <w:rsid w:val="0060283C"/>
    <w:rsid w:val="00604F14"/>
    <w:rsid w:val="00611B83"/>
    <w:rsid w:val="00613257"/>
    <w:rsid w:val="006135C9"/>
    <w:rsid w:val="00620A71"/>
    <w:rsid w:val="00620D80"/>
    <w:rsid w:val="006212A9"/>
    <w:rsid w:val="006234A6"/>
    <w:rsid w:val="00630001"/>
    <w:rsid w:val="0063085C"/>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B49"/>
    <w:rsid w:val="00675C72"/>
    <w:rsid w:val="006771F9"/>
    <w:rsid w:val="006776D7"/>
    <w:rsid w:val="00681003"/>
    <w:rsid w:val="006817C9"/>
    <w:rsid w:val="00683ECE"/>
    <w:rsid w:val="00695FC2"/>
    <w:rsid w:val="00696949"/>
    <w:rsid w:val="00697052"/>
    <w:rsid w:val="00697157"/>
    <w:rsid w:val="006A46FB"/>
    <w:rsid w:val="006A5E28"/>
    <w:rsid w:val="006A697B"/>
    <w:rsid w:val="006A7AFF"/>
    <w:rsid w:val="006B1816"/>
    <w:rsid w:val="006B2099"/>
    <w:rsid w:val="006B50CF"/>
    <w:rsid w:val="006B5B0F"/>
    <w:rsid w:val="006B650C"/>
    <w:rsid w:val="006C03B8"/>
    <w:rsid w:val="006C1F98"/>
    <w:rsid w:val="006C5EC9"/>
    <w:rsid w:val="006C6059"/>
    <w:rsid w:val="006C7522"/>
    <w:rsid w:val="006D6F08"/>
    <w:rsid w:val="006E062C"/>
    <w:rsid w:val="006E28B7"/>
    <w:rsid w:val="006E3310"/>
    <w:rsid w:val="006E4E39"/>
    <w:rsid w:val="006E565E"/>
    <w:rsid w:val="006E673D"/>
    <w:rsid w:val="006E7D3B"/>
    <w:rsid w:val="006F1B70"/>
    <w:rsid w:val="006F27AF"/>
    <w:rsid w:val="006F341D"/>
    <w:rsid w:val="006F3CDE"/>
    <w:rsid w:val="006F58D4"/>
    <w:rsid w:val="006F6299"/>
    <w:rsid w:val="0070346E"/>
    <w:rsid w:val="00704EDB"/>
    <w:rsid w:val="00706101"/>
    <w:rsid w:val="00707072"/>
    <w:rsid w:val="00707D61"/>
    <w:rsid w:val="00712287"/>
    <w:rsid w:val="00712772"/>
    <w:rsid w:val="007148D3"/>
    <w:rsid w:val="00715B9A"/>
    <w:rsid w:val="00726EA6"/>
    <w:rsid w:val="00727208"/>
    <w:rsid w:val="00727680"/>
    <w:rsid w:val="00732461"/>
    <w:rsid w:val="00732CAA"/>
    <w:rsid w:val="007348B1"/>
    <w:rsid w:val="007362A6"/>
    <w:rsid w:val="00736D7D"/>
    <w:rsid w:val="00740E58"/>
    <w:rsid w:val="007445A0"/>
    <w:rsid w:val="0074524B"/>
    <w:rsid w:val="00747D8B"/>
    <w:rsid w:val="00751228"/>
    <w:rsid w:val="0075609B"/>
    <w:rsid w:val="007571E1"/>
    <w:rsid w:val="007604B2"/>
    <w:rsid w:val="00765281"/>
    <w:rsid w:val="00766BAD"/>
    <w:rsid w:val="0077173C"/>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DC9"/>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27ED8"/>
    <w:rsid w:val="008376AC"/>
    <w:rsid w:val="008444E8"/>
    <w:rsid w:val="00844E80"/>
    <w:rsid w:val="00846FE7"/>
    <w:rsid w:val="00856911"/>
    <w:rsid w:val="008677FD"/>
    <w:rsid w:val="008706D4"/>
    <w:rsid w:val="00870F8A"/>
    <w:rsid w:val="008719A4"/>
    <w:rsid w:val="00871D23"/>
    <w:rsid w:val="00872891"/>
    <w:rsid w:val="008739BA"/>
    <w:rsid w:val="00874312"/>
    <w:rsid w:val="0087437C"/>
    <w:rsid w:val="00875CD7"/>
    <w:rsid w:val="00876B4D"/>
    <w:rsid w:val="00877F18"/>
    <w:rsid w:val="00894A88"/>
    <w:rsid w:val="00895386"/>
    <w:rsid w:val="008A21FF"/>
    <w:rsid w:val="008A2CE2"/>
    <w:rsid w:val="008A30AC"/>
    <w:rsid w:val="008A44B8"/>
    <w:rsid w:val="008A51A8"/>
    <w:rsid w:val="008A54C7"/>
    <w:rsid w:val="008A73CF"/>
    <w:rsid w:val="008A77D8"/>
    <w:rsid w:val="008B0483"/>
    <w:rsid w:val="008B120C"/>
    <w:rsid w:val="008B51A0"/>
    <w:rsid w:val="008B592A"/>
    <w:rsid w:val="008B7B5C"/>
    <w:rsid w:val="008C0C99"/>
    <w:rsid w:val="008C2017"/>
    <w:rsid w:val="008C4958"/>
    <w:rsid w:val="008C4BAA"/>
    <w:rsid w:val="008C4EDD"/>
    <w:rsid w:val="008C6AE8"/>
    <w:rsid w:val="008C7573"/>
    <w:rsid w:val="008D34F1"/>
    <w:rsid w:val="008D39D8"/>
    <w:rsid w:val="008D6689"/>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1271"/>
    <w:rsid w:val="00A13E54"/>
    <w:rsid w:val="00A17F63"/>
    <w:rsid w:val="00A20814"/>
    <w:rsid w:val="00A2193B"/>
    <w:rsid w:val="00A2351A"/>
    <w:rsid w:val="00A264A9"/>
    <w:rsid w:val="00A27785"/>
    <w:rsid w:val="00A30187"/>
    <w:rsid w:val="00A3448A"/>
    <w:rsid w:val="00A36297"/>
    <w:rsid w:val="00A41E2B"/>
    <w:rsid w:val="00A422E6"/>
    <w:rsid w:val="00A45B74"/>
    <w:rsid w:val="00A52E1D"/>
    <w:rsid w:val="00A61499"/>
    <w:rsid w:val="00A62A77"/>
    <w:rsid w:val="00A63483"/>
    <w:rsid w:val="00A657D7"/>
    <w:rsid w:val="00A660AC"/>
    <w:rsid w:val="00A67E6C"/>
    <w:rsid w:val="00A70863"/>
    <w:rsid w:val="00A71B99"/>
    <w:rsid w:val="00A739D0"/>
    <w:rsid w:val="00A761D4"/>
    <w:rsid w:val="00A77EC4"/>
    <w:rsid w:val="00A8149E"/>
    <w:rsid w:val="00A86E20"/>
    <w:rsid w:val="00A87A8A"/>
    <w:rsid w:val="00A92879"/>
    <w:rsid w:val="00A9442A"/>
    <w:rsid w:val="00AA016F"/>
    <w:rsid w:val="00AA1ED6"/>
    <w:rsid w:val="00AA51D6"/>
    <w:rsid w:val="00AB0BC8"/>
    <w:rsid w:val="00AB11CA"/>
    <w:rsid w:val="00AB14D9"/>
    <w:rsid w:val="00AB3261"/>
    <w:rsid w:val="00AB4AB8"/>
    <w:rsid w:val="00AB655E"/>
    <w:rsid w:val="00AC007F"/>
    <w:rsid w:val="00AC2885"/>
    <w:rsid w:val="00AC2ECD"/>
    <w:rsid w:val="00AC3119"/>
    <w:rsid w:val="00AC3168"/>
    <w:rsid w:val="00AC49FB"/>
    <w:rsid w:val="00AC4CE8"/>
    <w:rsid w:val="00AC5A10"/>
    <w:rsid w:val="00AD0AA3"/>
    <w:rsid w:val="00AD3F1F"/>
    <w:rsid w:val="00AD3F94"/>
    <w:rsid w:val="00AD4A5A"/>
    <w:rsid w:val="00AE27AC"/>
    <w:rsid w:val="00AE2834"/>
    <w:rsid w:val="00AE40E0"/>
    <w:rsid w:val="00AE4DBA"/>
    <w:rsid w:val="00AE4F07"/>
    <w:rsid w:val="00AF1C5D"/>
    <w:rsid w:val="00AF42D7"/>
    <w:rsid w:val="00B006FE"/>
    <w:rsid w:val="00B007CB"/>
    <w:rsid w:val="00B02AA9"/>
    <w:rsid w:val="00B02FA3"/>
    <w:rsid w:val="00B049BC"/>
    <w:rsid w:val="00B05084"/>
    <w:rsid w:val="00B157F9"/>
    <w:rsid w:val="00B20256"/>
    <w:rsid w:val="00B20D09"/>
    <w:rsid w:val="00B2763F"/>
    <w:rsid w:val="00B27AAC"/>
    <w:rsid w:val="00B304F3"/>
    <w:rsid w:val="00B30929"/>
    <w:rsid w:val="00B372AA"/>
    <w:rsid w:val="00B40445"/>
    <w:rsid w:val="00B40BEF"/>
    <w:rsid w:val="00B41888"/>
    <w:rsid w:val="00B45A52"/>
    <w:rsid w:val="00B46175"/>
    <w:rsid w:val="00B54E53"/>
    <w:rsid w:val="00B6188F"/>
    <w:rsid w:val="00B664C7"/>
    <w:rsid w:val="00B73580"/>
    <w:rsid w:val="00B739F6"/>
    <w:rsid w:val="00B81A6C"/>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4A68"/>
    <w:rsid w:val="00BE7406"/>
    <w:rsid w:val="00BE7603"/>
    <w:rsid w:val="00BF3279"/>
    <w:rsid w:val="00BF74C7"/>
    <w:rsid w:val="00C015F1"/>
    <w:rsid w:val="00C01F33"/>
    <w:rsid w:val="00C02CC6"/>
    <w:rsid w:val="00C040F7"/>
    <w:rsid w:val="00C041B0"/>
    <w:rsid w:val="00C044AB"/>
    <w:rsid w:val="00C048C8"/>
    <w:rsid w:val="00C05706"/>
    <w:rsid w:val="00C07377"/>
    <w:rsid w:val="00C10478"/>
    <w:rsid w:val="00C12107"/>
    <w:rsid w:val="00C14D4B"/>
    <w:rsid w:val="00C154BB"/>
    <w:rsid w:val="00C279B5"/>
    <w:rsid w:val="00C27C45"/>
    <w:rsid w:val="00C335CA"/>
    <w:rsid w:val="00C3719D"/>
    <w:rsid w:val="00C420D5"/>
    <w:rsid w:val="00C46FE3"/>
    <w:rsid w:val="00C54995"/>
    <w:rsid w:val="00C54D41"/>
    <w:rsid w:val="00C57148"/>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5EBA"/>
    <w:rsid w:val="00CC7B45"/>
    <w:rsid w:val="00CD1188"/>
    <w:rsid w:val="00CD2ED1"/>
    <w:rsid w:val="00CD337B"/>
    <w:rsid w:val="00CE0424"/>
    <w:rsid w:val="00CE7561"/>
    <w:rsid w:val="00CF1354"/>
    <w:rsid w:val="00CF3B1F"/>
    <w:rsid w:val="00CF3BF6"/>
    <w:rsid w:val="00CF625B"/>
    <w:rsid w:val="00CF687E"/>
    <w:rsid w:val="00D01ADB"/>
    <w:rsid w:val="00D0349B"/>
    <w:rsid w:val="00D04B90"/>
    <w:rsid w:val="00D10249"/>
    <w:rsid w:val="00D115C3"/>
    <w:rsid w:val="00D11897"/>
    <w:rsid w:val="00D13135"/>
    <w:rsid w:val="00D13E4E"/>
    <w:rsid w:val="00D23994"/>
    <w:rsid w:val="00D239A7"/>
    <w:rsid w:val="00D23F47"/>
    <w:rsid w:val="00D3370A"/>
    <w:rsid w:val="00D36E71"/>
    <w:rsid w:val="00D37D87"/>
    <w:rsid w:val="00D40B33"/>
    <w:rsid w:val="00D423F2"/>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04E1"/>
    <w:rsid w:val="00D823C6"/>
    <w:rsid w:val="00D86CA3"/>
    <w:rsid w:val="00D871CE"/>
    <w:rsid w:val="00D9196D"/>
    <w:rsid w:val="00D92982"/>
    <w:rsid w:val="00D97D53"/>
    <w:rsid w:val="00DA0E45"/>
    <w:rsid w:val="00DA305E"/>
    <w:rsid w:val="00DA5417"/>
    <w:rsid w:val="00DA56E8"/>
    <w:rsid w:val="00DB0A9F"/>
    <w:rsid w:val="00DB377D"/>
    <w:rsid w:val="00DC2D36"/>
    <w:rsid w:val="00DC491A"/>
    <w:rsid w:val="00DC53D8"/>
    <w:rsid w:val="00DC53EF"/>
    <w:rsid w:val="00DD5904"/>
    <w:rsid w:val="00DE5608"/>
    <w:rsid w:val="00DE58D0"/>
    <w:rsid w:val="00DE654F"/>
    <w:rsid w:val="00DF0B6E"/>
    <w:rsid w:val="00DF15E0"/>
    <w:rsid w:val="00DF37A0"/>
    <w:rsid w:val="00DF71A0"/>
    <w:rsid w:val="00E071CA"/>
    <w:rsid w:val="00E110E7"/>
    <w:rsid w:val="00E11B20"/>
    <w:rsid w:val="00E12442"/>
    <w:rsid w:val="00E1746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C9A"/>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5A92"/>
    <w:rsid w:val="00EA7A41"/>
    <w:rsid w:val="00EB077B"/>
    <w:rsid w:val="00EB4EA2"/>
    <w:rsid w:val="00EB6E45"/>
    <w:rsid w:val="00EC27C6"/>
    <w:rsid w:val="00EC3B04"/>
    <w:rsid w:val="00EC4207"/>
    <w:rsid w:val="00EC5653"/>
    <w:rsid w:val="00EC6DCD"/>
    <w:rsid w:val="00EC71CE"/>
    <w:rsid w:val="00ED1006"/>
    <w:rsid w:val="00EE2E4E"/>
    <w:rsid w:val="00EF18FE"/>
    <w:rsid w:val="00EF5787"/>
    <w:rsid w:val="00EF60D0"/>
    <w:rsid w:val="00F0528D"/>
    <w:rsid w:val="00F06C67"/>
    <w:rsid w:val="00F06DFD"/>
    <w:rsid w:val="00F071D1"/>
    <w:rsid w:val="00F07533"/>
    <w:rsid w:val="00F10629"/>
    <w:rsid w:val="00F15072"/>
    <w:rsid w:val="00F154BD"/>
    <w:rsid w:val="00F15FA5"/>
    <w:rsid w:val="00F209B7"/>
    <w:rsid w:val="00F21E18"/>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6B4"/>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435"/>
    <w:rsid w:val="00FB4C80"/>
    <w:rsid w:val="00FB6A6A"/>
    <w:rsid w:val="00FC7429"/>
    <w:rsid w:val="00FD07F6"/>
    <w:rsid w:val="00FD1EC8"/>
    <w:rsid w:val="00FD47ED"/>
    <w:rsid w:val="00FD74DB"/>
    <w:rsid w:val="00FD7660"/>
    <w:rsid w:val="00FE0655"/>
    <w:rsid w:val="00FE2365"/>
    <w:rsid w:val="00FE4C7B"/>
    <w:rsid w:val="00FE59A4"/>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898A83"/>
  <w15:chartTrackingRefBased/>
  <w15:docId w15:val="{05CAB458-415B-4471-A0F5-CF18AC0B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609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560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5609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5609B"/>
    <w:pPr>
      <w:numPr>
        <w:ilvl w:val="2"/>
      </w:numPr>
      <w:spacing w:before="120"/>
      <w:outlineLvl w:val="2"/>
    </w:pPr>
    <w:rPr>
      <w:sz w:val="28"/>
      <w:szCs w:val="28"/>
    </w:rPr>
  </w:style>
  <w:style w:type="paragraph" w:styleId="Heading4">
    <w:name w:val="heading 4"/>
    <w:basedOn w:val="Heading3"/>
    <w:next w:val="Normal"/>
    <w:qFormat/>
    <w:rsid w:val="0075609B"/>
    <w:pPr>
      <w:numPr>
        <w:ilvl w:val="3"/>
      </w:numPr>
      <w:outlineLvl w:val="3"/>
    </w:pPr>
    <w:rPr>
      <w:sz w:val="24"/>
      <w:szCs w:val="24"/>
    </w:rPr>
  </w:style>
  <w:style w:type="paragraph" w:styleId="Heading5">
    <w:name w:val="heading 5"/>
    <w:basedOn w:val="Heading4"/>
    <w:next w:val="Normal"/>
    <w:qFormat/>
    <w:rsid w:val="0075609B"/>
    <w:pPr>
      <w:numPr>
        <w:ilvl w:val="4"/>
      </w:numPr>
      <w:outlineLvl w:val="4"/>
    </w:pPr>
    <w:rPr>
      <w:sz w:val="22"/>
      <w:szCs w:val="22"/>
    </w:rPr>
  </w:style>
  <w:style w:type="paragraph" w:styleId="Heading6">
    <w:name w:val="heading 6"/>
    <w:basedOn w:val="Normal"/>
    <w:next w:val="Normal"/>
    <w:qFormat/>
    <w:rsid w:val="0075609B"/>
    <w:pPr>
      <w:keepNext/>
      <w:keepLines/>
      <w:numPr>
        <w:ilvl w:val="5"/>
        <w:numId w:val="1"/>
      </w:numPr>
      <w:spacing w:before="120"/>
      <w:outlineLvl w:val="5"/>
    </w:pPr>
    <w:rPr>
      <w:rFonts w:cs="Arial"/>
    </w:rPr>
  </w:style>
  <w:style w:type="paragraph" w:styleId="Heading7">
    <w:name w:val="heading 7"/>
    <w:basedOn w:val="Normal"/>
    <w:next w:val="Normal"/>
    <w:qFormat/>
    <w:rsid w:val="0075609B"/>
    <w:pPr>
      <w:keepNext/>
      <w:keepLines/>
      <w:numPr>
        <w:ilvl w:val="6"/>
        <w:numId w:val="1"/>
      </w:numPr>
      <w:spacing w:before="120"/>
      <w:outlineLvl w:val="6"/>
    </w:pPr>
    <w:rPr>
      <w:rFonts w:cs="Arial"/>
    </w:rPr>
  </w:style>
  <w:style w:type="paragraph" w:styleId="Heading8">
    <w:name w:val="heading 8"/>
    <w:basedOn w:val="Heading7"/>
    <w:next w:val="Normal"/>
    <w:qFormat/>
    <w:rsid w:val="0075609B"/>
    <w:pPr>
      <w:numPr>
        <w:ilvl w:val="7"/>
      </w:numPr>
      <w:outlineLvl w:val="7"/>
    </w:pPr>
  </w:style>
  <w:style w:type="paragraph" w:styleId="Heading9">
    <w:name w:val="heading 9"/>
    <w:basedOn w:val="Heading8"/>
    <w:next w:val="Normal"/>
    <w:qFormat/>
    <w:rsid w:val="0075609B"/>
    <w:pPr>
      <w:numPr>
        <w:ilvl w:val="8"/>
      </w:numPr>
      <w:outlineLvl w:val="8"/>
    </w:pPr>
  </w:style>
  <w:style w:type="character" w:default="1" w:styleId="DefaultParagraphFont">
    <w:name w:val="Default Paragraph Font"/>
    <w:semiHidden/>
    <w:rsid w:val="007560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75609B"/>
  </w:style>
  <w:style w:type="paragraph" w:styleId="TOC8">
    <w:name w:val="toc 8"/>
    <w:basedOn w:val="TOC1"/>
    <w:semiHidden/>
    <w:rsid w:val="0075609B"/>
    <w:pPr>
      <w:spacing w:before="180"/>
      <w:ind w:left="2693" w:hanging="2693"/>
    </w:pPr>
    <w:rPr>
      <w:b w:val="0"/>
      <w:bCs/>
    </w:rPr>
  </w:style>
  <w:style w:type="paragraph" w:styleId="TOC1">
    <w:name w:val="toc 1"/>
    <w:aliases w:val="Observation TOC2"/>
    <w:uiPriority w:val="39"/>
    <w:rsid w:val="0075609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75609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75609B"/>
    <w:pPr>
      <w:spacing w:after="240"/>
      <w:jc w:val="center"/>
    </w:pPr>
    <w:rPr>
      <w:b/>
      <w:bCs/>
    </w:rPr>
  </w:style>
  <w:style w:type="paragraph" w:styleId="TOC5">
    <w:name w:val="toc 5"/>
    <w:aliases w:val="Observation TOC"/>
    <w:basedOn w:val="TOC4"/>
    <w:semiHidden/>
    <w:rsid w:val="0075609B"/>
    <w:pPr>
      <w:tabs>
        <w:tab w:val="right" w:pos="1701"/>
      </w:tabs>
      <w:ind w:left="1701" w:hanging="1701"/>
    </w:pPr>
  </w:style>
  <w:style w:type="paragraph" w:styleId="TOC4">
    <w:name w:val="toc 4"/>
    <w:basedOn w:val="TOC3"/>
    <w:semiHidden/>
    <w:rsid w:val="0075609B"/>
    <w:pPr>
      <w:ind w:left="1418" w:hanging="1418"/>
    </w:pPr>
  </w:style>
  <w:style w:type="paragraph" w:styleId="TOC3">
    <w:name w:val="toc 3"/>
    <w:basedOn w:val="TOC2"/>
    <w:semiHidden/>
    <w:rsid w:val="0075609B"/>
    <w:pPr>
      <w:ind w:left="1134" w:hanging="1134"/>
    </w:pPr>
  </w:style>
  <w:style w:type="paragraph" w:styleId="TOC2">
    <w:name w:val="toc 2"/>
    <w:basedOn w:val="TOC1"/>
    <w:semiHidden/>
    <w:rsid w:val="0075609B"/>
    <w:pPr>
      <w:keepNext w:val="0"/>
      <w:spacing w:before="0"/>
      <w:ind w:left="851" w:hanging="851"/>
    </w:pPr>
    <w:rPr>
      <w:szCs w:val="20"/>
    </w:rPr>
  </w:style>
  <w:style w:type="paragraph" w:styleId="Index2">
    <w:name w:val="index 2"/>
    <w:basedOn w:val="Index1"/>
    <w:semiHidden/>
    <w:rsid w:val="0075609B"/>
    <w:pPr>
      <w:ind w:left="284"/>
    </w:pPr>
  </w:style>
  <w:style w:type="paragraph" w:styleId="Index1">
    <w:name w:val="index 1"/>
    <w:basedOn w:val="Normal"/>
    <w:semiHidden/>
    <w:rsid w:val="0075609B"/>
    <w:pPr>
      <w:keepLines/>
      <w:spacing w:after="0"/>
    </w:pPr>
  </w:style>
  <w:style w:type="paragraph" w:styleId="DocumentMap">
    <w:name w:val="Document Map"/>
    <w:basedOn w:val="Normal"/>
    <w:semiHidden/>
    <w:rsid w:val="0075609B"/>
    <w:pPr>
      <w:shd w:val="clear" w:color="auto" w:fill="000080"/>
    </w:pPr>
    <w:rPr>
      <w:rFonts w:ascii="Tahoma" w:hAnsi="Tahoma" w:cs="Tahoma"/>
    </w:rPr>
  </w:style>
  <w:style w:type="paragraph" w:styleId="ListNumber2">
    <w:name w:val="List Number 2"/>
    <w:basedOn w:val="ListNumber"/>
    <w:rsid w:val="0075609B"/>
    <w:pPr>
      <w:ind w:left="851"/>
    </w:pPr>
  </w:style>
  <w:style w:type="paragraph" w:styleId="ListNumber">
    <w:name w:val="List Number"/>
    <w:basedOn w:val="List"/>
    <w:rsid w:val="0075609B"/>
  </w:style>
  <w:style w:type="paragraph" w:styleId="List">
    <w:name w:val="List"/>
    <w:basedOn w:val="Normal"/>
    <w:rsid w:val="0075609B"/>
    <w:pPr>
      <w:ind w:left="568" w:hanging="284"/>
    </w:pPr>
  </w:style>
  <w:style w:type="paragraph" w:styleId="Header">
    <w:name w:val="header"/>
    <w:rsid w:val="0075609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75609B"/>
    <w:rPr>
      <w:b/>
      <w:bCs/>
      <w:position w:val="6"/>
      <w:sz w:val="16"/>
      <w:szCs w:val="16"/>
    </w:rPr>
  </w:style>
  <w:style w:type="paragraph" w:styleId="FootnoteText">
    <w:name w:val="footnote text"/>
    <w:basedOn w:val="Normal"/>
    <w:semiHidden/>
    <w:rsid w:val="0075609B"/>
    <w:pPr>
      <w:keepLines/>
      <w:spacing w:after="0"/>
      <w:ind w:left="454" w:hanging="454"/>
    </w:pPr>
    <w:rPr>
      <w:sz w:val="16"/>
      <w:szCs w:val="16"/>
    </w:rPr>
  </w:style>
  <w:style w:type="paragraph" w:customStyle="1" w:styleId="3GPPHeader">
    <w:name w:val="3GPP_Header"/>
    <w:basedOn w:val="Normal"/>
    <w:rsid w:val="0075609B"/>
    <w:pPr>
      <w:tabs>
        <w:tab w:val="left" w:pos="1701"/>
        <w:tab w:val="right" w:pos="9639"/>
      </w:tabs>
      <w:spacing w:after="240"/>
    </w:pPr>
    <w:rPr>
      <w:b/>
      <w:sz w:val="24"/>
    </w:rPr>
  </w:style>
  <w:style w:type="paragraph" w:styleId="TOC9">
    <w:name w:val="toc 9"/>
    <w:basedOn w:val="TOC8"/>
    <w:semiHidden/>
    <w:rsid w:val="0075609B"/>
    <w:pPr>
      <w:ind w:left="1418" w:hanging="1418"/>
    </w:pPr>
  </w:style>
  <w:style w:type="paragraph" w:styleId="TOC6">
    <w:name w:val="toc 6"/>
    <w:basedOn w:val="TOC5"/>
    <w:next w:val="Normal"/>
    <w:semiHidden/>
    <w:rsid w:val="0075609B"/>
    <w:pPr>
      <w:ind w:left="1985" w:hanging="1985"/>
    </w:pPr>
  </w:style>
  <w:style w:type="paragraph" w:styleId="TOC7">
    <w:name w:val="toc 7"/>
    <w:basedOn w:val="TOC6"/>
    <w:next w:val="Normal"/>
    <w:semiHidden/>
    <w:rsid w:val="0075609B"/>
    <w:pPr>
      <w:ind w:left="2268" w:hanging="2268"/>
    </w:pPr>
  </w:style>
  <w:style w:type="paragraph" w:styleId="ListBullet2">
    <w:name w:val="List Bullet 2"/>
    <w:basedOn w:val="ListBullet"/>
    <w:rsid w:val="0075609B"/>
    <w:pPr>
      <w:numPr>
        <w:numId w:val="6"/>
      </w:numPr>
    </w:pPr>
  </w:style>
  <w:style w:type="paragraph" w:styleId="ListBullet">
    <w:name w:val="List Bullet"/>
    <w:basedOn w:val="BodyText"/>
    <w:rsid w:val="0075609B"/>
    <w:pPr>
      <w:numPr>
        <w:numId w:val="5"/>
      </w:numPr>
    </w:pPr>
  </w:style>
  <w:style w:type="paragraph" w:styleId="ListBullet3">
    <w:name w:val="List Bullet 3"/>
    <w:basedOn w:val="ListBullet2"/>
    <w:rsid w:val="0075609B"/>
    <w:pPr>
      <w:numPr>
        <w:numId w:val="7"/>
      </w:numPr>
    </w:pPr>
  </w:style>
  <w:style w:type="paragraph" w:customStyle="1" w:styleId="EQ">
    <w:name w:val="EQ"/>
    <w:basedOn w:val="Normal"/>
    <w:next w:val="Normal"/>
    <w:rsid w:val="0075609B"/>
    <w:pPr>
      <w:keepLines/>
      <w:tabs>
        <w:tab w:val="center" w:pos="4536"/>
        <w:tab w:val="right" w:pos="9072"/>
      </w:tabs>
      <w:spacing w:after="180"/>
      <w:jc w:val="left"/>
    </w:pPr>
    <w:rPr>
      <w:noProof/>
      <w:lang w:eastAsia="en-US"/>
    </w:rPr>
  </w:style>
  <w:style w:type="paragraph" w:styleId="List2">
    <w:name w:val="List 2"/>
    <w:basedOn w:val="List"/>
    <w:rsid w:val="0075609B"/>
    <w:pPr>
      <w:ind w:left="851"/>
    </w:pPr>
  </w:style>
  <w:style w:type="paragraph" w:styleId="List3">
    <w:name w:val="List 3"/>
    <w:basedOn w:val="List2"/>
    <w:rsid w:val="0075609B"/>
    <w:pPr>
      <w:ind w:left="1135"/>
    </w:pPr>
  </w:style>
  <w:style w:type="paragraph" w:styleId="List4">
    <w:name w:val="List 4"/>
    <w:basedOn w:val="List3"/>
    <w:rsid w:val="0075609B"/>
    <w:pPr>
      <w:ind w:left="1418"/>
    </w:pPr>
  </w:style>
  <w:style w:type="paragraph" w:styleId="List5">
    <w:name w:val="List 5"/>
    <w:basedOn w:val="List4"/>
    <w:rsid w:val="0075609B"/>
    <w:pPr>
      <w:ind w:left="1702"/>
    </w:pPr>
  </w:style>
  <w:style w:type="paragraph" w:customStyle="1" w:styleId="EditorsNote">
    <w:name w:val="Editor's Note"/>
    <w:basedOn w:val="Normal"/>
    <w:rsid w:val="0075609B"/>
    <w:pPr>
      <w:keepLines/>
      <w:spacing w:after="180"/>
      <w:ind w:left="1135" w:hanging="851"/>
      <w:jc w:val="left"/>
    </w:pPr>
    <w:rPr>
      <w:color w:val="FF0000"/>
      <w:lang w:eastAsia="en-US"/>
    </w:rPr>
  </w:style>
  <w:style w:type="paragraph" w:styleId="ListBullet4">
    <w:name w:val="List Bullet 4"/>
    <w:basedOn w:val="ListBullet3"/>
    <w:rsid w:val="0075609B"/>
    <w:pPr>
      <w:numPr>
        <w:numId w:val="8"/>
      </w:numPr>
    </w:pPr>
  </w:style>
  <w:style w:type="paragraph" w:styleId="ListBullet5">
    <w:name w:val="List Bullet 5"/>
    <w:basedOn w:val="ListBullet4"/>
    <w:rsid w:val="0075609B"/>
    <w:pPr>
      <w:numPr>
        <w:numId w:val="4"/>
      </w:numPr>
    </w:pPr>
  </w:style>
  <w:style w:type="paragraph" w:styleId="Footer">
    <w:name w:val="footer"/>
    <w:basedOn w:val="Header"/>
    <w:semiHidden/>
    <w:rsid w:val="0075609B"/>
    <w:pPr>
      <w:jc w:val="center"/>
    </w:pPr>
    <w:rPr>
      <w:i/>
      <w:iCs/>
    </w:rPr>
  </w:style>
  <w:style w:type="paragraph" w:customStyle="1" w:styleId="Reference">
    <w:name w:val="Reference"/>
    <w:basedOn w:val="Normal"/>
    <w:link w:val="ReferenceChar"/>
    <w:rsid w:val="0075609B"/>
    <w:pPr>
      <w:numPr>
        <w:numId w:val="2"/>
      </w:numPr>
    </w:pPr>
  </w:style>
  <w:style w:type="paragraph" w:styleId="BalloonText">
    <w:name w:val="Balloon Text"/>
    <w:basedOn w:val="Normal"/>
    <w:semiHidden/>
    <w:rsid w:val="0075609B"/>
    <w:rPr>
      <w:rFonts w:ascii="Tahoma" w:hAnsi="Tahoma" w:cs="Tahoma"/>
      <w:sz w:val="16"/>
      <w:szCs w:val="16"/>
    </w:rPr>
  </w:style>
  <w:style w:type="character" w:styleId="PageNumber">
    <w:name w:val="page number"/>
    <w:basedOn w:val="DefaultParagraphFont"/>
    <w:semiHidden/>
    <w:rsid w:val="0075609B"/>
  </w:style>
  <w:style w:type="paragraph" w:styleId="BodyText">
    <w:name w:val="Body Text"/>
    <w:basedOn w:val="Normal"/>
    <w:link w:val="BodyTextChar"/>
    <w:rsid w:val="0075609B"/>
  </w:style>
  <w:style w:type="character" w:styleId="Hyperlink">
    <w:name w:val="Hyperlink"/>
    <w:uiPriority w:val="99"/>
    <w:rsid w:val="0075609B"/>
    <w:rPr>
      <w:color w:val="0000FF"/>
      <w:u w:val="single"/>
      <w:lang w:val="en-GB"/>
    </w:rPr>
  </w:style>
  <w:style w:type="character" w:styleId="FollowedHyperlink">
    <w:name w:val="FollowedHyperlink"/>
    <w:semiHidden/>
    <w:rsid w:val="0075609B"/>
    <w:rPr>
      <w:color w:val="FF0000"/>
      <w:u w:val="single"/>
    </w:rPr>
  </w:style>
  <w:style w:type="character" w:styleId="CommentReference">
    <w:name w:val="annotation reference"/>
    <w:semiHidden/>
    <w:rsid w:val="0075609B"/>
    <w:rPr>
      <w:sz w:val="16"/>
      <w:szCs w:val="16"/>
    </w:rPr>
  </w:style>
  <w:style w:type="paragraph" w:styleId="CommentText">
    <w:name w:val="annotation text"/>
    <w:basedOn w:val="Normal"/>
    <w:semiHidden/>
    <w:rsid w:val="0075609B"/>
  </w:style>
  <w:style w:type="paragraph" w:styleId="CommentSubject">
    <w:name w:val="annotation subject"/>
    <w:basedOn w:val="CommentText"/>
    <w:next w:val="CommentText"/>
    <w:semiHidden/>
    <w:rsid w:val="0075609B"/>
    <w:rPr>
      <w:b/>
      <w:bCs/>
    </w:rPr>
  </w:style>
  <w:style w:type="character" w:customStyle="1" w:styleId="Heading1Char">
    <w:name w:val="Heading 1 Char"/>
    <w:link w:val="Heading1"/>
    <w:rsid w:val="0075609B"/>
    <w:rPr>
      <w:rFonts w:ascii="Arial" w:hAnsi="Arial" w:cs="Arial"/>
      <w:sz w:val="36"/>
      <w:szCs w:val="36"/>
      <w:lang w:val="en-GB" w:eastAsia="zh-CN"/>
    </w:rPr>
  </w:style>
  <w:style w:type="paragraph" w:customStyle="1" w:styleId="B1">
    <w:name w:val="B1"/>
    <w:basedOn w:val="List"/>
    <w:rsid w:val="0075609B"/>
    <w:pPr>
      <w:spacing w:after="180"/>
      <w:jc w:val="left"/>
    </w:pPr>
    <w:rPr>
      <w:lang w:eastAsia="en-US"/>
    </w:rPr>
  </w:style>
  <w:style w:type="paragraph" w:customStyle="1" w:styleId="B2">
    <w:name w:val="B2"/>
    <w:basedOn w:val="List2"/>
    <w:rsid w:val="0075609B"/>
    <w:pPr>
      <w:spacing w:after="180"/>
      <w:jc w:val="left"/>
    </w:pPr>
    <w:rPr>
      <w:lang w:eastAsia="en-US"/>
    </w:rPr>
  </w:style>
  <w:style w:type="paragraph" w:customStyle="1" w:styleId="B3">
    <w:name w:val="B3"/>
    <w:basedOn w:val="List3"/>
    <w:rsid w:val="0075609B"/>
    <w:pPr>
      <w:spacing w:after="180"/>
      <w:jc w:val="left"/>
    </w:pPr>
    <w:rPr>
      <w:lang w:eastAsia="en-US"/>
    </w:rPr>
  </w:style>
  <w:style w:type="paragraph" w:customStyle="1" w:styleId="B4">
    <w:name w:val="B4"/>
    <w:basedOn w:val="List4"/>
    <w:rsid w:val="0075609B"/>
    <w:pPr>
      <w:spacing w:after="180"/>
      <w:jc w:val="left"/>
    </w:pPr>
    <w:rPr>
      <w:lang w:eastAsia="en-US"/>
    </w:rPr>
  </w:style>
  <w:style w:type="paragraph" w:customStyle="1" w:styleId="Proposal">
    <w:name w:val="Proposal"/>
    <w:basedOn w:val="Normal"/>
    <w:link w:val="ProposalChar"/>
    <w:rsid w:val="0075609B"/>
    <w:pPr>
      <w:numPr>
        <w:numId w:val="3"/>
      </w:numPr>
      <w:tabs>
        <w:tab w:val="clear" w:pos="1304"/>
        <w:tab w:val="left" w:pos="1701"/>
      </w:tabs>
      <w:ind w:left="1701" w:hanging="1701"/>
    </w:pPr>
    <w:rPr>
      <w:b/>
      <w:bCs/>
    </w:rPr>
  </w:style>
  <w:style w:type="character" w:customStyle="1" w:styleId="BodyTextChar">
    <w:name w:val="Body Text Char"/>
    <w:link w:val="BodyText"/>
    <w:rsid w:val="0075609B"/>
    <w:rPr>
      <w:rFonts w:ascii="Arial" w:hAnsi="Arial"/>
      <w:lang w:val="en-GB" w:eastAsia="zh-CN"/>
    </w:rPr>
  </w:style>
  <w:style w:type="paragraph" w:customStyle="1" w:styleId="B5">
    <w:name w:val="B5"/>
    <w:basedOn w:val="List5"/>
    <w:rsid w:val="0075609B"/>
    <w:pPr>
      <w:spacing w:after="180"/>
      <w:jc w:val="left"/>
    </w:pPr>
    <w:rPr>
      <w:lang w:eastAsia="en-US"/>
    </w:rPr>
  </w:style>
  <w:style w:type="paragraph" w:customStyle="1" w:styleId="EX">
    <w:name w:val="EX"/>
    <w:basedOn w:val="Normal"/>
    <w:rsid w:val="0075609B"/>
    <w:pPr>
      <w:keepLines/>
      <w:spacing w:after="180"/>
      <w:ind w:left="1702" w:hanging="1418"/>
      <w:jc w:val="left"/>
    </w:pPr>
    <w:rPr>
      <w:lang w:eastAsia="en-US"/>
    </w:rPr>
  </w:style>
  <w:style w:type="paragraph" w:customStyle="1" w:styleId="EW">
    <w:name w:val="EW"/>
    <w:basedOn w:val="EX"/>
    <w:rsid w:val="0075609B"/>
    <w:pPr>
      <w:spacing w:after="0"/>
    </w:pPr>
  </w:style>
  <w:style w:type="paragraph" w:customStyle="1" w:styleId="TAL">
    <w:name w:val="TAL"/>
    <w:basedOn w:val="Normal"/>
    <w:rsid w:val="0075609B"/>
    <w:pPr>
      <w:keepNext/>
      <w:keepLines/>
      <w:spacing w:after="0"/>
      <w:jc w:val="left"/>
    </w:pPr>
    <w:rPr>
      <w:sz w:val="18"/>
      <w:lang w:eastAsia="en-US"/>
    </w:rPr>
  </w:style>
  <w:style w:type="paragraph" w:customStyle="1" w:styleId="TAC">
    <w:name w:val="TAC"/>
    <w:basedOn w:val="TAL"/>
    <w:rsid w:val="0075609B"/>
    <w:pPr>
      <w:jc w:val="center"/>
    </w:pPr>
  </w:style>
  <w:style w:type="paragraph" w:customStyle="1" w:styleId="TAH">
    <w:name w:val="TAH"/>
    <w:basedOn w:val="TAC"/>
    <w:rsid w:val="0075609B"/>
    <w:rPr>
      <w:b/>
    </w:rPr>
  </w:style>
  <w:style w:type="paragraph" w:customStyle="1" w:styleId="TAN">
    <w:name w:val="TAN"/>
    <w:basedOn w:val="TAL"/>
    <w:rsid w:val="0075609B"/>
    <w:pPr>
      <w:ind w:left="851" w:hanging="851"/>
    </w:pPr>
  </w:style>
  <w:style w:type="paragraph" w:customStyle="1" w:styleId="TAR">
    <w:name w:val="TAR"/>
    <w:basedOn w:val="TAL"/>
    <w:rsid w:val="0075609B"/>
    <w:pPr>
      <w:jc w:val="right"/>
    </w:pPr>
  </w:style>
  <w:style w:type="paragraph" w:customStyle="1" w:styleId="TH">
    <w:name w:val="TH"/>
    <w:basedOn w:val="Normal"/>
    <w:rsid w:val="0075609B"/>
    <w:pPr>
      <w:keepNext/>
      <w:keepLines/>
      <w:spacing w:before="60" w:after="180"/>
      <w:jc w:val="center"/>
    </w:pPr>
    <w:rPr>
      <w:b/>
      <w:lang w:eastAsia="en-US"/>
    </w:rPr>
  </w:style>
  <w:style w:type="paragraph" w:customStyle="1" w:styleId="TF">
    <w:name w:val="TF"/>
    <w:basedOn w:val="TH"/>
    <w:rsid w:val="0075609B"/>
    <w:pPr>
      <w:keepNext w:val="0"/>
      <w:spacing w:before="0" w:after="240"/>
    </w:pPr>
  </w:style>
  <w:style w:type="paragraph" w:customStyle="1" w:styleId="TT">
    <w:name w:val="TT"/>
    <w:basedOn w:val="Heading1"/>
    <w:next w:val="Normal"/>
    <w:rsid w:val="0075609B"/>
    <w:pPr>
      <w:numPr>
        <w:numId w:val="0"/>
      </w:numPr>
      <w:ind w:left="1134" w:hanging="1134"/>
      <w:outlineLvl w:val="9"/>
    </w:pPr>
    <w:rPr>
      <w:rFonts w:cs="Times New Roman"/>
      <w:szCs w:val="20"/>
      <w:lang w:eastAsia="en-US"/>
    </w:rPr>
  </w:style>
  <w:style w:type="paragraph" w:customStyle="1" w:styleId="ZA">
    <w:name w:val="ZA"/>
    <w:rsid w:val="007560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560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5609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75609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75609B"/>
  </w:style>
  <w:style w:type="paragraph" w:customStyle="1" w:styleId="ZH">
    <w:name w:val="ZH"/>
    <w:rsid w:val="0075609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7560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5609B"/>
    <w:pPr>
      <w:framePr w:hRule="auto" w:wrap="notBeside" w:y="852"/>
    </w:pPr>
    <w:rPr>
      <w:i w:val="0"/>
      <w:sz w:val="40"/>
    </w:rPr>
  </w:style>
  <w:style w:type="paragraph" w:customStyle="1" w:styleId="ZU">
    <w:name w:val="ZU"/>
    <w:rsid w:val="007560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5609B"/>
    <w:pPr>
      <w:framePr w:wrap="notBeside" w:y="16161"/>
    </w:pPr>
  </w:style>
  <w:style w:type="paragraph" w:customStyle="1" w:styleId="FP">
    <w:name w:val="FP"/>
    <w:basedOn w:val="Normal"/>
    <w:rsid w:val="0075609B"/>
    <w:pPr>
      <w:spacing w:after="0"/>
      <w:jc w:val="left"/>
    </w:pPr>
    <w:rPr>
      <w:lang w:eastAsia="en-US"/>
    </w:rPr>
  </w:style>
  <w:style w:type="paragraph" w:customStyle="1" w:styleId="Observation">
    <w:name w:val="Observation"/>
    <w:basedOn w:val="Proposal"/>
    <w:qFormat/>
    <w:rsid w:val="0075609B"/>
    <w:pPr>
      <w:numPr>
        <w:numId w:val="13"/>
      </w:numPr>
      <w:ind w:left="1701" w:hanging="1701"/>
    </w:pPr>
  </w:style>
  <w:style w:type="paragraph" w:styleId="TableofFigures">
    <w:name w:val="table of figures"/>
    <w:basedOn w:val="Normal"/>
    <w:next w:val="Normal"/>
    <w:uiPriority w:val="99"/>
    <w:rsid w:val="0075609B"/>
    <w:pPr>
      <w:ind w:left="1418" w:hanging="1418"/>
      <w:jc w:val="left"/>
    </w:pPr>
    <w:rPr>
      <w:b/>
    </w:rPr>
  </w:style>
  <w:style w:type="paragraph" w:customStyle="1" w:styleId="Keyproposal">
    <w:name w:val="Key proposal"/>
    <w:basedOn w:val="Proposal"/>
    <w:link w:val="KeyproposalChar"/>
    <w:qFormat/>
    <w:rsid w:val="003C7228"/>
    <w:pPr>
      <w:numPr>
        <w:numId w:val="16"/>
      </w:numPr>
      <w:ind w:left="1701" w:hanging="1701"/>
    </w:pPr>
  </w:style>
  <w:style w:type="character" w:customStyle="1" w:styleId="ProposalChar">
    <w:name w:val="Proposal Char"/>
    <w:basedOn w:val="DefaultParagraphFont"/>
    <w:link w:val="Proposal"/>
    <w:rsid w:val="004E28F4"/>
    <w:rPr>
      <w:rFonts w:ascii="Arial" w:hAnsi="Arial"/>
      <w:b/>
      <w:bCs/>
      <w:lang w:val="en-GB" w:eastAsia="zh-CN"/>
    </w:rPr>
  </w:style>
  <w:style w:type="character" w:customStyle="1" w:styleId="KeyproposalChar">
    <w:name w:val="Key proposal Char"/>
    <w:basedOn w:val="ProposalChar"/>
    <w:link w:val="Keyproposal"/>
    <w:rsid w:val="003C7228"/>
    <w:rPr>
      <w:rFonts w:ascii="Arial" w:hAnsi="Arial"/>
      <w:b/>
      <w:bCs/>
      <w:lang w:val="en-GB" w:eastAsia="zh-CN"/>
    </w:rPr>
  </w:style>
  <w:style w:type="table" w:styleId="TableGrid">
    <w:name w:val="Table Grid"/>
    <w:basedOn w:val="TableNormal"/>
    <w:uiPriority w:val="99"/>
    <w:rsid w:val="00E60C9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60C9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customStyle="1" w:styleId="ListParagraphChar">
    <w:name w:val="List Paragraph Char"/>
    <w:link w:val="ListParagraph"/>
    <w:uiPriority w:val="34"/>
    <w:rsid w:val="00E60C9A"/>
    <w:rPr>
      <w:rFonts w:asciiTheme="minorHAnsi" w:eastAsiaTheme="minorHAnsi" w:hAnsiTheme="minorHAnsi" w:cstheme="minorBidi"/>
      <w:sz w:val="22"/>
      <w:szCs w:val="22"/>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60C9A"/>
    <w:rPr>
      <w:rFonts w:ascii="Arial" w:hAnsi="Arial"/>
      <w:b/>
      <w:bCs/>
      <w:lang w:val="en-GB" w:eastAsia="zh-CN"/>
    </w:rPr>
  </w:style>
  <w:style w:type="character" w:customStyle="1" w:styleId="ReferenceChar">
    <w:name w:val="Reference Char"/>
    <w:link w:val="Reference"/>
    <w:rsid w:val="00E60C9A"/>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30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B58A0-6D5B-477A-B32C-D135C6C08969}">
  <ds:schemaRefs>
    <ds:schemaRef ds:uri="http://schemas.microsoft.com/office/2006/metadata/longProperties"/>
  </ds:schemaRefs>
</ds:datastoreItem>
</file>

<file path=customXml/itemProps2.xml><?xml version="1.0" encoding="utf-8"?>
<ds:datastoreItem xmlns:ds="http://schemas.openxmlformats.org/officeDocument/2006/customXml" ds:itemID="{F98DFFC9-AAD7-4321-BD8D-3713DA23F757}">
  <ds:schemaRefs>
    <ds:schemaRef ds:uri="http://schemas.microsoft.com/sharepoint/v3/contenttype/forms"/>
  </ds:schemaRefs>
</ds:datastoreItem>
</file>

<file path=customXml/itemProps3.xml><?xml version="1.0" encoding="utf-8"?>
<ds:datastoreItem xmlns:ds="http://schemas.openxmlformats.org/officeDocument/2006/customXml" ds:itemID="{FD325071-9D9A-47E7-8876-762D17A2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9293CE-1C66-432E-BFBE-97AE8A468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17BE3B-86E1-4E10-81A2-4DC48B921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14</TotalTime>
  <Pages>10</Pages>
  <Words>3082</Words>
  <Characters>17572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20613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Yufei Blankenship</cp:lastModifiedBy>
  <cp:revision>4</cp:revision>
  <cp:lastPrinted>2008-01-31T07:09:00Z</cp:lastPrinted>
  <dcterms:created xsi:type="dcterms:W3CDTF">2018-04-07T05:34:00Z</dcterms:created>
  <dcterms:modified xsi:type="dcterms:W3CDTF">2018-04-07T05:48:00Z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6;#3GPP|76073510-bd0d-418e-b921-a79baa36539a;#8;#Ericsson|96dc0346-57d1-49d7-95a4-5992fb9ef59a;#7;#TDoc|70e00669-d53e-4f11-86e9-5b5799f0aab1</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ContentTypeId">
    <vt:lpwstr>0x010100364BACF91AB9B04BA611BD733272C84E</vt:lpwstr>
  </property>
  <property fmtid="{D5CDD505-2E9C-101B-9397-08002B2CF9AE}" pid="13" name="_dlc_DocIdItemGuid">
    <vt:lpwstr>3b9f1f6d-775f-4f31-b2f4-a5683b252a84</vt:lpwstr>
  </property>
  <property fmtid="{D5CDD505-2E9C-101B-9397-08002B2CF9AE}" pid="14" name="URL">
    <vt:lpwstr/>
  </property>
  <property fmtid="{D5CDD505-2E9C-101B-9397-08002B2CF9AE}" pid="15" name="Comments">
    <vt:lpwstr/>
  </property>
</Properties>
</file>